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Default Extension="emf" ContentType="image/x-emf"/>
  <Override PartName="/docProps/app.xml" ContentType="application/vnd.openxmlformats-officedocument.extended-properties+xml"/>
  <Override PartName="/word/document.xml" ContentType="application/vnd.openxmlformats-officedocument.wordprocessingml.document.main+xml"/>
  <Override PartName="/docProps/custom.xml" ContentType="application/vnd.openxmlformats-officedocument.custom-properties+xml"/>
  <Default Extension="jpeg" ContentType="image/jpeg"/>
  <Default Extension="png" ContentType="image/png"/>
  <Override PartName="/word/settings.xml" ContentType="application/vnd.openxmlformats-officedocument.wordprocessingml.settings+xml"/>
  <Override PartName="/word/charts/chart1.xml" ContentType="application/vnd.openxmlformats-officedocument.drawingml.chart+xml"/>
  <Override PartName="/word/numbering.xml" ContentType="application/vnd.openxmlformats-officedocument.wordprocessingml.numbering+xml"/>
  <Override PartName="/customXml/item2.xml" ContentType="application/xml"/>
  <Override PartName="/word/charts/colors1.xml" ContentType="application/vnd.ms-office.chartcolorstyle+xml"/>
  <Override PartName="/word/endnotes.xml" ContentType="application/vnd.openxmlformats-officedocument.wordprocessingml.endnotes+xml"/>
  <Override PartName="/word/theme/theme1.xml" ContentType="application/vnd.openxmlformats-officedocument.theme+xml"/>
  <Override PartName="/customXml/item1.xml" ContentType="application/xml"/>
  <Override PartName="/customXml/item3.xml" ContentType="application/xml"/>
  <Override PartName="/customXml/itemProps4.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word/header1.xml" ContentType="application/vnd.openxmlformats-officedocument.wordprocessingml.header+xml"/>
  <Override PartName="/word/footnotes.xml" ContentType="application/vnd.openxmlformats-officedocument.wordprocessingml.footnotes+xml"/>
  <Override PartName="/word/webSettings.xml" ContentType="application/vnd.openxmlformats-officedocument.wordprocessingml.webSettings+xml"/>
  <Override PartName="/customXml/item4.xml" ContentType="application/xml"/>
  <Override PartName="/word/charts/style1.xml" ContentType="application/vnd.ms-office.chartstyle+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35A" w:rsidRPr="00427C70" w:rsidRDefault="00EC6103" w:rsidP="00EC6103">
      <w:pPr>
        <w:jc w:val="center"/>
        <w:rPr>
          <w:rFonts w:ascii="Britannic Bold" w:hAnsi="Britannic Bold"/>
          <w:sz w:val="96"/>
          <w:szCs w:val="96"/>
        </w:rPr>
      </w:pPr>
      <w:r>
        <w:rPr>
          <w:rFonts w:ascii="Arial Black" w:hAnsi="Arial Black"/>
          <w:sz w:val="32"/>
          <w:szCs w:val="32"/>
        </w:rPr>
        <w:t xml:space="preserve">ANNUAL </w:t>
      </w:r>
      <w:r w:rsidR="0019235A">
        <w:rPr>
          <w:rFonts w:ascii="Arial Black" w:hAnsi="Arial Black"/>
          <w:sz w:val="32"/>
          <w:szCs w:val="32"/>
        </w:rPr>
        <w:t xml:space="preserve">BUDGET </w:t>
      </w:r>
      <w:r>
        <w:rPr>
          <w:rFonts w:ascii="Arial Black" w:hAnsi="Arial Black"/>
          <w:sz w:val="32"/>
          <w:szCs w:val="32"/>
        </w:rPr>
        <w:t>OF</w:t>
      </w:r>
      <w:r>
        <w:rPr>
          <w:rFonts w:ascii="Arial Black" w:hAnsi="Arial Black"/>
          <w:sz w:val="32"/>
          <w:szCs w:val="32"/>
        </w:rPr>
        <w:br/>
      </w:r>
      <w:r w:rsidR="00F92FE2">
        <w:rPr>
          <w:rFonts w:ascii="Britannic Bold" w:hAnsi="Britannic Bold"/>
          <w:sz w:val="96"/>
          <w:szCs w:val="96"/>
        </w:rPr>
        <w:t>ELUNDINI LOCAL MUNICIPALITY</w:t>
      </w:r>
    </w:p>
    <w:p w:rsidR="00C53CF3" w:rsidRDefault="00172FC5" w:rsidP="00EC6103">
      <w:pPr>
        <w:jc w:val="center"/>
        <w:rPr>
          <w:rFonts w:ascii="Arial Black" w:hAnsi="Arial Black"/>
          <w:sz w:val="32"/>
          <w:szCs w:val="32"/>
        </w:rPr>
      </w:pPr>
      <w:r>
        <w:rPr>
          <w:noProof/>
          <w:lang w:val="en-ZA" w:eastAsia="en-ZA"/>
        </w:rPr>
        <w:drawing>
          <wp:inline distT="0" distB="0" distL="0" distR="0" wp14:anchorId="2324E0E4" wp14:editId="58D4457F">
            <wp:extent cx="3419475" cy="3238500"/>
            <wp:effectExtent l="0" t="0" r="9525" b="0"/>
            <wp:docPr id="47" name="Picture 47" descr="C:\Documents and Settings\Gavinh\My Documents\Elundini Logo\Copy of elun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vinh\My Documents\Elundini Logo\Copy of elundin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238500"/>
                    </a:xfrm>
                    <a:prstGeom prst="rect">
                      <a:avLst/>
                    </a:prstGeom>
                    <a:noFill/>
                    <a:ln>
                      <a:noFill/>
                    </a:ln>
                  </pic:spPr>
                </pic:pic>
              </a:graphicData>
            </a:graphic>
          </wp:inline>
        </w:drawing>
      </w:r>
    </w:p>
    <w:p w:rsidR="00172FC5" w:rsidRDefault="00EC6103" w:rsidP="00EC6103">
      <w:pPr>
        <w:jc w:val="center"/>
        <w:rPr>
          <w:rFonts w:ascii="Arial Black" w:hAnsi="Arial Black"/>
          <w:sz w:val="40"/>
          <w:szCs w:val="40"/>
        </w:rPr>
      </w:pPr>
      <w:r w:rsidRPr="00427C70">
        <w:rPr>
          <w:rFonts w:ascii="Arial Black" w:hAnsi="Arial Black"/>
          <w:sz w:val="40"/>
          <w:szCs w:val="40"/>
        </w:rPr>
        <w:t>20</w:t>
      </w:r>
      <w:r w:rsidR="00CE7E8A">
        <w:rPr>
          <w:rFonts w:ascii="Arial Black" w:hAnsi="Arial Black"/>
          <w:sz w:val="40"/>
          <w:szCs w:val="40"/>
        </w:rPr>
        <w:t>20</w:t>
      </w:r>
      <w:r w:rsidR="00EE1DE5">
        <w:rPr>
          <w:rFonts w:ascii="Arial Black" w:hAnsi="Arial Black"/>
          <w:sz w:val="40"/>
          <w:szCs w:val="40"/>
        </w:rPr>
        <w:t>/20</w:t>
      </w:r>
      <w:r w:rsidR="00D35D82">
        <w:rPr>
          <w:rFonts w:ascii="Arial Black" w:hAnsi="Arial Black"/>
          <w:sz w:val="40"/>
          <w:szCs w:val="40"/>
        </w:rPr>
        <w:t>2</w:t>
      </w:r>
      <w:r w:rsidR="00CE7E8A">
        <w:rPr>
          <w:rFonts w:ascii="Arial Black" w:hAnsi="Arial Black"/>
          <w:sz w:val="40"/>
          <w:szCs w:val="40"/>
        </w:rPr>
        <w:t>1</w:t>
      </w:r>
      <w:r w:rsidRPr="00427C70">
        <w:rPr>
          <w:rFonts w:ascii="Arial Black" w:hAnsi="Arial Black"/>
          <w:sz w:val="40"/>
          <w:szCs w:val="40"/>
        </w:rPr>
        <w:t xml:space="preserve"> </w:t>
      </w:r>
      <w:r w:rsidR="008D6BA7" w:rsidRPr="00427C70">
        <w:rPr>
          <w:rFonts w:ascii="Arial Black" w:hAnsi="Arial Black"/>
          <w:sz w:val="40"/>
          <w:szCs w:val="40"/>
        </w:rPr>
        <w:t>TO 20</w:t>
      </w:r>
      <w:r w:rsidR="00F92FE2">
        <w:rPr>
          <w:rFonts w:ascii="Arial Black" w:hAnsi="Arial Black"/>
          <w:sz w:val="40"/>
          <w:szCs w:val="40"/>
        </w:rPr>
        <w:t>2</w:t>
      </w:r>
      <w:r w:rsidR="00CE7E8A">
        <w:rPr>
          <w:rFonts w:ascii="Arial Black" w:hAnsi="Arial Black"/>
          <w:sz w:val="40"/>
          <w:szCs w:val="40"/>
        </w:rPr>
        <w:t>1</w:t>
      </w:r>
      <w:r w:rsidR="00EE1DE5">
        <w:rPr>
          <w:rFonts w:ascii="Arial Black" w:hAnsi="Arial Black"/>
          <w:sz w:val="40"/>
          <w:szCs w:val="40"/>
        </w:rPr>
        <w:t>/202</w:t>
      </w:r>
      <w:r w:rsidR="00022BB2">
        <w:rPr>
          <w:rFonts w:ascii="Arial Black" w:hAnsi="Arial Black"/>
          <w:sz w:val="40"/>
          <w:szCs w:val="40"/>
        </w:rPr>
        <w:t>3</w:t>
      </w:r>
      <w:r w:rsidR="008D6BA7" w:rsidRPr="00427C70">
        <w:rPr>
          <w:rFonts w:ascii="Arial Black" w:hAnsi="Arial Black"/>
          <w:sz w:val="40"/>
          <w:szCs w:val="40"/>
        </w:rPr>
        <w:br/>
      </w:r>
      <w:r w:rsidRPr="00427C70">
        <w:rPr>
          <w:rFonts w:ascii="Arial Black" w:hAnsi="Arial Black"/>
          <w:sz w:val="40"/>
          <w:szCs w:val="40"/>
        </w:rPr>
        <w:t>MEDIUM TERM REVENUE AND EXPENDITURE FORECASTS</w:t>
      </w: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hyperlink r:id="rId12" w:history="1">
        <w:r w:rsidR="007D4DEA" w:rsidRPr="00506BFD">
          <w:rPr>
            <w:rStyle w:val="Hyperlink"/>
            <w:rFonts w:ascii="Arial Black" w:hAnsi="Arial Black"/>
            <w:sz w:val="28"/>
            <w:szCs w:val="28"/>
          </w:rPr>
          <w:t>www.elundini.co.za</w:t>
        </w:r>
      </w:hyperlink>
    </w:p>
    <w:p w:rsidR="00281E23" w:rsidRDefault="00281E23">
      <w:pPr>
        <w:sectPr w:rsidR="00281E23" w:rsidSect="00476586">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031F03" w:rsidRDefault="00951EB5">
      <w:pPr>
        <w:pStyle w:val="TOC1"/>
        <w:tabs>
          <w:tab w:val="right" w:leader="dot" w:pos="9350"/>
        </w:tabs>
        <w:rPr>
          <w:b w:val="0"/>
          <w:bCs w:val="0"/>
          <w:caps w:val="0"/>
          <w:noProof/>
          <w:sz w:val="22"/>
          <w:szCs w:val="22"/>
        </w:rPr>
      </w:pPr>
      <w:r>
        <w:rPr>
          <w:rFonts w:ascii="Arial" w:hAnsi="Arial" w:cs="Arial"/>
          <w:b w:val="0"/>
          <w:sz w:val="26"/>
          <w:szCs w:val="26"/>
        </w:rPr>
        <w:fldChar w:fldCharType="begin"/>
      </w:r>
      <w:r w:rsidR="009B31E6">
        <w:rPr>
          <w:rFonts w:ascii="Arial" w:hAnsi="Arial" w:cs="Arial"/>
          <w:b w:val="0"/>
          <w:sz w:val="26"/>
          <w:szCs w:val="26"/>
        </w:rPr>
        <w:instrText xml:space="preserve"> TOC \o "1-2" \h \z \u </w:instrText>
      </w:r>
      <w:r>
        <w:rPr>
          <w:rFonts w:ascii="Arial" w:hAnsi="Arial" w:cs="Arial"/>
          <w:b w:val="0"/>
          <w:sz w:val="26"/>
          <w:szCs w:val="26"/>
        </w:rPr>
        <w:fldChar w:fldCharType="separate"/>
      </w:r>
      <w:hyperlink w:anchor="_Toc509580049" w:history="1">
        <w:r w:rsidR="00031F03" w:rsidRPr="00D673C2">
          <w:rPr>
            <w:rStyle w:val="Hyperlink"/>
            <w:rFonts w:ascii="Arial Black" w:hAnsi="Arial Black"/>
            <w:noProof/>
          </w:rPr>
          <w:t>Part 1 – Annual Budget</w:t>
        </w:r>
        <w:r w:rsidR="00031F03">
          <w:rPr>
            <w:noProof/>
            <w:webHidden/>
          </w:rPr>
          <w:tab/>
        </w:r>
        <w:r w:rsidR="00031F03">
          <w:rPr>
            <w:noProof/>
            <w:webHidden/>
          </w:rPr>
          <w:fldChar w:fldCharType="begin"/>
        </w:r>
        <w:r w:rsidR="00031F03">
          <w:rPr>
            <w:noProof/>
            <w:webHidden/>
          </w:rPr>
          <w:instrText xml:space="preserve"> PAGEREF _Toc509580049 \h </w:instrText>
        </w:r>
        <w:r w:rsidR="00031F03">
          <w:rPr>
            <w:noProof/>
            <w:webHidden/>
          </w:rPr>
        </w:r>
        <w:r w:rsidR="00031F03">
          <w:rPr>
            <w:noProof/>
            <w:webHidden/>
          </w:rPr>
          <w:fldChar w:fldCharType="separate"/>
        </w:r>
        <w:r w:rsidR="00EA4BC4">
          <w:rPr>
            <w:noProof/>
            <w:webHidden/>
          </w:rPr>
          <w:t>1</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0" w:history="1">
        <w:r w:rsidR="00031F03" w:rsidRPr="00D673C2">
          <w:rPr>
            <w:rStyle w:val="Hyperlink"/>
            <w:rFonts w:ascii="Arial" w:hAnsi="Arial" w:cs="Arial"/>
            <w:noProof/>
          </w:rPr>
          <w:t>1.1</w:t>
        </w:r>
        <w:r w:rsidR="00031F03">
          <w:rPr>
            <w:smallCaps w:val="0"/>
            <w:noProof/>
            <w:sz w:val="22"/>
            <w:szCs w:val="22"/>
          </w:rPr>
          <w:tab/>
        </w:r>
        <w:r w:rsidR="00031F03" w:rsidRPr="00D673C2">
          <w:rPr>
            <w:rStyle w:val="Hyperlink"/>
            <w:rFonts w:ascii="Arial" w:hAnsi="Arial" w:cs="Arial"/>
            <w:noProof/>
          </w:rPr>
          <w:t>Mayor’s Report</w:t>
        </w:r>
        <w:r w:rsidR="00031F03">
          <w:rPr>
            <w:noProof/>
            <w:webHidden/>
          </w:rPr>
          <w:tab/>
        </w:r>
        <w:r w:rsidR="00031F03">
          <w:rPr>
            <w:noProof/>
            <w:webHidden/>
          </w:rPr>
          <w:fldChar w:fldCharType="begin"/>
        </w:r>
        <w:r w:rsidR="00031F03">
          <w:rPr>
            <w:noProof/>
            <w:webHidden/>
          </w:rPr>
          <w:instrText xml:space="preserve"> PAGEREF _Toc509580050 \h </w:instrText>
        </w:r>
        <w:r w:rsidR="00031F03">
          <w:rPr>
            <w:noProof/>
            <w:webHidden/>
          </w:rPr>
        </w:r>
        <w:r w:rsidR="00031F03">
          <w:rPr>
            <w:noProof/>
            <w:webHidden/>
          </w:rPr>
          <w:fldChar w:fldCharType="separate"/>
        </w:r>
        <w:r w:rsidR="00EA4BC4">
          <w:rPr>
            <w:noProof/>
            <w:webHidden/>
          </w:rPr>
          <w:t>1</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1" w:history="1">
        <w:r w:rsidR="00031F03" w:rsidRPr="00D673C2">
          <w:rPr>
            <w:rStyle w:val="Hyperlink"/>
            <w:rFonts w:ascii="Arial" w:hAnsi="Arial" w:cs="Arial"/>
            <w:noProof/>
          </w:rPr>
          <w:t>1.2</w:t>
        </w:r>
        <w:r w:rsidR="00031F03">
          <w:rPr>
            <w:smallCaps w:val="0"/>
            <w:noProof/>
            <w:sz w:val="22"/>
            <w:szCs w:val="22"/>
          </w:rPr>
          <w:tab/>
        </w:r>
        <w:r w:rsidR="00031F03" w:rsidRPr="00D673C2">
          <w:rPr>
            <w:rStyle w:val="Hyperlink"/>
            <w:rFonts w:ascii="Arial" w:hAnsi="Arial" w:cs="Arial"/>
            <w:noProof/>
          </w:rPr>
          <w:t>Council Resolutions</w:t>
        </w:r>
        <w:r w:rsidR="00031F03">
          <w:rPr>
            <w:noProof/>
            <w:webHidden/>
          </w:rPr>
          <w:tab/>
        </w:r>
        <w:r w:rsidR="00031F03">
          <w:rPr>
            <w:noProof/>
            <w:webHidden/>
          </w:rPr>
          <w:fldChar w:fldCharType="begin"/>
        </w:r>
        <w:r w:rsidR="00031F03">
          <w:rPr>
            <w:noProof/>
            <w:webHidden/>
          </w:rPr>
          <w:instrText xml:space="preserve"> PAGEREF _Toc509580051 \h </w:instrText>
        </w:r>
        <w:r w:rsidR="00031F03">
          <w:rPr>
            <w:noProof/>
            <w:webHidden/>
          </w:rPr>
        </w:r>
        <w:r w:rsidR="00031F03">
          <w:rPr>
            <w:noProof/>
            <w:webHidden/>
          </w:rPr>
          <w:fldChar w:fldCharType="separate"/>
        </w:r>
        <w:r w:rsidR="00EA4BC4">
          <w:rPr>
            <w:noProof/>
            <w:webHidden/>
          </w:rPr>
          <w:t>3</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2" w:history="1">
        <w:r w:rsidR="00031F03" w:rsidRPr="00D673C2">
          <w:rPr>
            <w:rStyle w:val="Hyperlink"/>
            <w:rFonts w:ascii="Arial" w:hAnsi="Arial" w:cs="Arial"/>
            <w:noProof/>
          </w:rPr>
          <w:t>1.3</w:t>
        </w:r>
        <w:r w:rsidR="00031F03">
          <w:rPr>
            <w:smallCaps w:val="0"/>
            <w:noProof/>
            <w:sz w:val="22"/>
            <w:szCs w:val="22"/>
          </w:rPr>
          <w:tab/>
        </w:r>
        <w:r w:rsidR="00031F03" w:rsidRPr="00D673C2">
          <w:rPr>
            <w:rStyle w:val="Hyperlink"/>
            <w:rFonts w:ascii="Arial" w:hAnsi="Arial" w:cs="Arial"/>
            <w:noProof/>
          </w:rPr>
          <w:t>Executive Summary</w:t>
        </w:r>
        <w:r w:rsidR="00031F03">
          <w:rPr>
            <w:noProof/>
            <w:webHidden/>
          </w:rPr>
          <w:tab/>
        </w:r>
        <w:r w:rsidR="00031F03">
          <w:rPr>
            <w:noProof/>
            <w:webHidden/>
          </w:rPr>
          <w:fldChar w:fldCharType="begin"/>
        </w:r>
        <w:r w:rsidR="00031F03">
          <w:rPr>
            <w:noProof/>
            <w:webHidden/>
          </w:rPr>
          <w:instrText xml:space="preserve"> PAGEREF _Toc509580052 \h </w:instrText>
        </w:r>
        <w:r w:rsidR="00031F03">
          <w:rPr>
            <w:noProof/>
            <w:webHidden/>
          </w:rPr>
        </w:r>
        <w:r w:rsidR="00031F03">
          <w:rPr>
            <w:noProof/>
            <w:webHidden/>
          </w:rPr>
          <w:fldChar w:fldCharType="separate"/>
        </w:r>
        <w:r w:rsidR="00EA4BC4">
          <w:rPr>
            <w:noProof/>
            <w:webHidden/>
          </w:rPr>
          <w:t>4</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3" w:history="1">
        <w:r w:rsidR="00031F03" w:rsidRPr="00D673C2">
          <w:rPr>
            <w:rStyle w:val="Hyperlink"/>
            <w:rFonts w:ascii="Arial" w:hAnsi="Arial" w:cs="Arial"/>
            <w:noProof/>
          </w:rPr>
          <w:t>1.4</w:t>
        </w:r>
        <w:r w:rsidR="00031F03">
          <w:rPr>
            <w:smallCaps w:val="0"/>
            <w:noProof/>
            <w:sz w:val="22"/>
            <w:szCs w:val="22"/>
          </w:rPr>
          <w:tab/>
        </w:r>
        <w:r w:rsidR="00031F03" w:rsidRPr="00D673C2">
          <w:rPr>
            <w:rStyle w:val="Hyperlink"/>
            <w:rFonts w:ascii="Arial" w:hAnsi="Arial" w:cs="Arial"/>
            <w:noProof/>
          </w:rPr>
          <w:t>Operating Revenue Framework</w:t>
        </w:r>
        <w:r w:rsidR="00031F03">
          <w:rPr>
            <w:noProof/>
            <w:webHidden/>
          </w:rPr>
          <w:tab/>
        </w:r>
        <w:r w:rsidR="00031F03">
          <w:rPr>
            <w:noProof/>
            <w:webHidden/>
          </w:rPr>
          <w:fldChar w:fldCharType="begin"/>
        </w:r>
        <w:r w:rsidR="00031F03">
          <w:rPr>
            <w:noProof/>
            <w:webHidden/>
          </w:rPr>
          <w:instrText xml:space="preserve"> PAGEREF _Toc509580053 \h </w:instrText>
        </w:r>
        <w:r w:rsidR="00031F03">
          <w:rPr>
            <w:noProof/>
            <w:webHidden/>
          </w:rPr>
        </w:r>
        <w:r w:rsidR="00031F03">
          <w:rPr>
            <w:noProof/>
            <w:webHidden/>
          </w:rPr>
          <w:fldChar w:fldCharType="separate"/>
        </w:r>
        <w:r w:rsidR="00EA4BC4">
          <w:rPr>
            <w:noProof/>
            <w:webHidden/>
          </w:rPr>
          <w:t>5</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4" w:history="1">
        <w:r w:rsidR="00031F03" w:rsidRPr="00D673C2">
          <w:rPr>
            <w:rStyle w:val="Hyperlink"/>
            <w:rFonts w:ascii="Arial" w:hAnsi="Arial" w:cs="Arial"/>
            <w:noProof/>
          </w:rPr>
          <w:t>1.5</w:t>
        </w:r>
        <w:r w:rsidR="00031F03">
          <w:rPr>
            <w:smallCaps w:val="0"/>
            <w:noProof/>
            <w:sz w:val="22"/>
            <w:szCs w:val="22"/>
          </w:rPr>
          <w:tab/>
        </w:r>
        <w:r w:rsidR="00031F03" w:rsidRPr="00D673C2">
          <w:rPr>
            <w:rStyle w:val="Hyperlink"/>
            <w:rFonts w:ascii="Arial" w:hAnsi="Arial" w:cs="Arial"/>
            <w:noProof/>
          </w:rPr>
          <w:t>Operating Expenditure Framework</w:t>
        </w:r>
        <w:r w:rsidR="00031F03">
          <w:rPr>
            <w:noProof/>
            <w:webHidden/>
          </w:rPr>
          <w:tab/>
        </w:r>
        <w:r w:rsidR="00031F03">
          <w:rPr>
            <w:noProof/>
            <w:webHidden/>
          </w:rPr>
          <w:fldChar w:fldCharType="begin"/>
        </w:r>
        <w:r w:rsidR="00031F03">
          <w:rPr>
            <w:noProof/>
            <w:webHidden/>
          </w:rPr>
          <w:instrText xml:space="preserve"> PAGEREF _Toc509580054 \h </w:instrText>
        </w:r>
        <w:r w:rsidR="00031F03">
          <w:rPr>
            <w:noProof/>
            <w:webHidden/>
          </w:rPr>
        </w:r>
        <w:r w:rsidR="00031F03">
          <w:rPr>
            <w:noProof/>
            <w:webHidden/>
          </w:rPr>
          <w:fldChar w:fldCharType="separate"/>
        </w:r>
        <w:r w:rsidR="00EA4BC4">
          <w:rPr>
            <w:noProof/>
            <w:webHidden/>
          </w:rPr>
          <w:t>13</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5" w:history="1">
        <w:r w:rsidR="00031F03" w:rsidRPr="00D673C2">
          <w:rPr>
            <w:rStyle w:val="Hyperlink"/>
            <w:rFonts w:ascii="Arial" w:hAnsi="Arial" w:cs="Arial"/>
            <w:noProof/>
          </w:rPr>
          <w:t>1.6</w:t>
        </w:r>
        <w:r w:rsidR="00031F03">
          <w:rPr>
            <w:smallCaps w:val="0"/>
            <w:noProof/>
            <w:sz w:val="22"/>
            <w:szCs w:val="22"/>
          </w:rPr>
          <w:tab/>
        </w:r>
        <w:r w:rsidR="00031F03" w:rsidRPr="00D673C2">
          <w:rPr>
            <w:rStyle w:val="Hyperlink"/>
            <w:rFonts w:ascii="Arial" w:hAnsi="Arial" w:cs="Arial"/>
            <w:noProof/>
          </w:rPr>
          <w:t>Capital expenditure</w:t>
        </w:r>
        <w:r w:rsidR="00031F03">
          <w:rPr>
            <w:noProof/>
            <w:webHidden/>
          </w:rPr>
          <w:tab/>
        </w:r>
        <w:r w:rsidR="00031F03">
          <w:rPr>
            <w:noProof/>
            <w:webHidden/>
          </w:rPr>
          <w:fldChar w:fldCharType="begin"/>
        </w:r>
        <w:r w:rsidR="00031F03">
          <w:rPr>
            <w:noProof/>
            <w:webHidden/>
          </w:rPr>
          <w:instrText xml:space="preserve"> PAGEREF _Toc509580055 \h </w:instrText>
        </w:r>
        <w:r w:rsidR="00031F03">
          <w:rPr>
            <w:noProof/>
            <w:webHidden/>
          </w:rPr>
        </w:r>
        <w:r w:rsidR="00031F03">
          <w:rPr>
            <w:noProof/>
            <w:webHidden/>
          </w:rPr>
          <w:fldChar w:fldCharType="separate"/>
        </w:r>
        <w:r w:rsidR="00EA4BC4">
          <w:rPr>
            <w:noProof/>
            <w:webHidden/>
          </w:rPr>
          <w:t>17</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6" w:history="1">
        <w:r w:rsidR="00031F03" w:rsidRPr="00D673C2">
          <w:rPr>
            <w:rStyle w:val="Hyperlink"/>
            <w:rFonts w:ascii="Arial" w:hAnsi="Arial" w:cs="Arial"/>
            <w:noProof/>
          </w:rPr>
          <w:t>1.7</w:t>
        </w:r>
        <w:r w:rsidR="00031F03">
          <w:rPr>
            <w:smallCaps w:val="0"/>
            <w:noProof/>
            <w:sz w:val="22"/>
            <w:szCs w:val="22"/>
          </w:rPr>
          <w:tab/>
        </w:r>
        <w:r w:rsidR="00031F03" w:rsidRPr="00D673C2">
          <w:rPr>
            <w:rStyle w:val="Hyperlink"/>
            <w:rFonts w:ascii="Arial" w:hAnsi="Arial" w:cs="Arial"/>
            <w:noProof/>
          </w:rPr>
          <w:t>Annual Budget Tables - Elundini Municipality</w:t>
        </w:r>
        <w:r w:rsidR="00031F03">
          <w:rPr>
            <w:noProof/>
            <w:webHidden/>
          </w:rPr>
          <w:tab/>
        </w:r>
        <w:r w:rsidR="00031F03">
          <w:rPr>
            <w:noProof/>
            <w:webHidden/>
          </w:rPr>
          <w:fldChar w:fldCharType="begin"/>
        </w:r>
        <w:r w:rsidR="00031F03">
          <w:rPr>
            <w:noProof/>
            <w:webHidden/>
          </w:rPr>
          <w:instrText xml:space="preserve"> PAGEREF _Toc509580056 \h </w:instrText>
        </w:r>
        <w:r w:rsidR="00031F03">
          <w:rPr>
            <w:noProof/>
            <w:webHidden/>
          </w:rPr>
        </w:r>
        <w:r w:rsidR="00031F03">
          <w:rPr>
            <w:noProof/>
            <w:webHidden/>
          </w:rPr>
          <w:fldChar w:fldCharType="separate"/>
        </w:r>
        <w:r w:rsidR="00EA4BC4">
          <w:rPr>
            <w:noProof/>
            <w:webHidden/>
          </w:rPr>
          <w:t>20</w:t>
        </w:r>
        <w:r w:rsidR="00031F03">
          <w:rPr>
            <w:noProof/>
            <w:webHidden/>
          </w:rPr>
          <w:fldChar w:fldCharType="end"/>
        </w:r>
      </w:hyperlink>
    </w:p>
    <w:p w:rsidR="00031F03" w:rsidRDefault="00CF6720">
      <w:pPr>
        <w:pStyle w:val="TOC2"/>
        <w:tabs>
          <w:tab w:val="left" w:pos="880"/>
          <w:tab w:val="right" w:leader="dot" w:pos="9350"/>
        </w:tabs>
        <w:rPr>
          <w:smallCaps w:val="0"/>
          <w:noProof/>
          <w:sz w:val="22"/>
          <w:szCs w:val="22"/>
        </w:rPr>
      </w:pPr>
      <w:hyperlink w:anchor="_Toc509580057" w:history="1">
        <w:r w:rsidR="00031F03" w:rsidRPr="00D673C2">
          <w:rPr>
            <w:rStyle w:val="Hyperlink"/>
            <w:rFonts w:ascii="Arial" w:hAnsi="Arial" w:cs="Arial"/>
            <w:noProof/>
          </w:rPr>
          <w:t>1.8</w:t>
        </w:r>
        <w:r w:rsidR="00031F03">
          <w:rPr>
            <w:smallCaps w:val="0"/>
            <w:noProof/>
            <w:sz w:val="22"/>
            <w:szCs w:val="22"/>
          </w:rPr>
          <w:tab/>
        </w:r>
        <w:r w:rsidR="00031F03" w:rsidRPr="00D673C2">
          <w:rPr>
            <w:rStyle w:val="Hyperlink"/>
            <w:rFonts w:ascii="Arial" w:hAnsi="Arial" w:cs="Arial"/>
            <w:noProof/>
          </w:rPr>
          <w:t>Municipal manager’s quality certificate</w:t>
        </w:r>
        <w:r w:rsidR="00031F03">
          <w:rPr>
            <w:noProof/>
            <w:webHidden/>
          </w:rPr>
          <w:tab/>
        </w:r>
        <w:r w:rsidR="00031F03">
          <w:rPr>
            <w:noProof/>
            <w:webHidden/>
          </w:rPr>
          <w:fldChar w:fldCharType="begin"/>
        </w:r>
        <w:r w:rsidR="00031F03">
          <w:rPr>
            <w:noProof/>
            <w:webHidden/>
          </w:rPr>
          <w:instrText xml:space="preserve"> PAGEREF _Toc509580057 \h </w:instrText>
        </w:r>
        <w:r w:rsidR="00031F03">
          <w:rPr>
            <w:noProof/>
            <w:webHidden/>
          </w:rPr>
        </w:r>
        <w:r w:rsidR="00031F03">
          <w:rPr>
            <w:noProof/>
            <w:webHidden/>
          </w:rPr>
          <w:fldChar w:fldCharType="separate"/>
        </w:r>
        <w:r w:rsidR="00EA4BC4">
          <w:rPr>
            <w:noProof/>
            <w:webHidden/>
          </w:rPr>
          <w:t>111</w:t>
        </w:r>
        <w:r w:rsidR="00031F03">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036D8D" w:rsidRDefault="00036D8D" w:rsidP="00036D8D">
      <w:pPr>
        <w:pStyle w:val="TableofFigures"/>
        <w:tabs>
          <w:tab w:val="right" w:leader="dot" w:pos="9350"/>
        </w:tabs>
        <w:rPr>
          <w:noProof/>
        </w:rPr>
      </w:pPr>
      <w:r>
        <w:rPr>
          <w:rFonts w:ascii="Arial" w:hAnsi="Arial" w:cs="Arial"/>
          <w:b/>
          <w:sz w:val="28"/>
          <w:szCs w:val="28"/>
        </w:rPr>
        <w:fldChar w:fldCharType="begin"/>
      </w:r>
      <w:r>
        <w:rPr>
          <w:rFonts w:ascii="Arial" w:hAnsi="Arial" w:cs="Arial"/>
          <w:b/>
          <w:sz w:val="28"/>
          <w:szCs w:val="28"/>
        </w:rPr>
        <w:instrText xml:space="preserve"> TOC \h \z \c "Table" </w:instrText>
      </w:r>
      <w:r>
        <w:rPr>
          <w:rFonts w:ascii="Arial" w:hAnsi="Arial" w:cs="Arial"/>
          <w:b/>
          <w:sz w:val="28"/>
          <w:szCs w:val="28"/>
        </w:rPr>
        <w:fldChar w:fldCharType="separate"/>
      </w:r>
    </w:p>
    <w:p w:rsidR="00036D8D" w:rsidRDefault="00036D8D" w:rsidP="00036D8D">
      <w:pPr>
        <w:pStyle w:val="TableofFigures"/>
        <w:tabs>
          <w:tab w:val="right" w:leader="dot" w:pos="9350"/>
        </w:tabs>
        <w:rPr>
          <w:noProof/>
        </w:rPr>
      </w:pPr>
      <w:r>
        <w:rPr>
          <w:noProof/>
        </w:rPr>
        <w:t>Table A1</w:t>
      </w:r>
      <w:r w:rsidR="003508A1">
        <w:rPr>
          <w:noProof/>
        </w:rPr>
        <w:t xml:space="preserve"> - Budget Summary</w:t>
      </w:r>
    </w:p>
    <w:p w:rsidR="00036D8D" w:rsidRPr="00F47AD6" w:rsidRDefault="00036D8D" w:rsidP="00036D8D">
      <w:pPr>
        <w:pStyle w:val="NoSpacing"/>
      </w:pPr>
      <w:r>
        <w:t>Table A2</w:t>
      </w:r>
      <w:r w:rsidR="00BD70CE">
        <w:t xml:space="preserve"> - Budgeted Financial Performance (revenue &amp; expenditure by functional classification)</w:t>
      </w:r>
    </w:p>
    <w:p w:rsidR="00036D8D" w:rsidRDefault="00CF6720" w:rsidP="00036D8D">
      <w:pPr>
        <w:pStyle w:val="TableofFigures"/>
        <w:tabs>
          <w:tab w:val="right" w:leader="dot" w:pos="9350"/>
        </w:tabs>
        <w:rPr>
          <w:noProof/>
        </w:rPr>
      </w:pPr>
      <w:hyperlink w:anchor="_Toc287342460" w:history="1">
        <w:r w:rsidR="00036D8D" w:rsidRPr="000A4B2F">
          <w:rPr>
            <w:rStyle w:val="Hyperlink"/>
            <w:noProof/>
          </w:rPr>
          <w:t>Table A3 - Budgeted Financial Performance (revenue and expenditure by municipal vote)</w:t>
        </w:r>
        <w:r w:rsidR="00036D8D">
          <w:rPr>
            <w:noProof/>
            <w:webHidden/>
          </w:rPr>
          <w:tab/>
        </w:r>
      </w:hyperlink>
    </w:p>
    <w:p w:rsidR="00036D8D" w:rsidRDefault="00CF6720" w:rsidP="00036D8D">
      <w:pPr>
        <w:pStyle w:val="TableofFigures"/>
        <w:tabs>
          <w:tab w:val="right" w:leader="dot" w:pos="9350"/>
        </w:tabs>
        <w:rPr>
          <w:noProof/>
        </w:rPr>
      </w:pPr>
      <w:hyperlink w:anchor="_Toc287342462" w:history="1">
        <w:r w:rsidR="00036D8D" w:rsidRPr="000A4B2F">
          <w:rPr>
            <w:rStyle w:val="Hyperlink"/>
            <w:noProof/>
          </w:rPr>
          <w:t>Table A4 - Budgeted Financial Performance (revenue and expenditure)</w:t>
        </w:r>
        <w:r w:rsidR="00036D8D">
          <w:rPr>
            <w:noProof/>
            <w:webHidden/>
          </w:rPr>
          <w:tab/>
        </w:r>
      </w:hyperlink>
    </w:p>
    <w:p w:rsidR="00036D8D" w:rsidRDefault="00CF6720" w:rsidP="00036D8D">
      <w:pPr>
        <w:pStyle w:val="TableofFigures"/>
        <w:tabs>
          <w:tab w:val="right" w:leader="dot" w:pos="9350"/>
        </w:tabs>
        <w:rPr>
          <w:noProof/>
        </w:rPr>
      </w:pPr>
      <w:hyperlink w:anchor="_Toc287342463" w:history="1">
        <w:r w:rsidR="00036D8D" w:rsidRPr="000A4B2F">
          <w:rPr>
            <w:rStyle w:val="Hyperlink"/>
            <w:noProof/>
          </w:rPr>
          <w:t>Table A5 - Budgeted Capital Expenditure by vote, standard classification and funding source</w:t>
        </w:r>
        <w:r w:rsidR="00036D8D">
          <w:rPr>
            <w:noProof/>
            <w:webHidden/>
          </w:rPr>
          <w:tab/>
        </w:r>
      </w:hyperlink>
    </w:p>
    <w:p w:rsidR="00036D8D" w:rsidRDefault="00CF6720" w:rsidP="00036D8D">
      <w:pPr>
        <w:pStyle w:val="TableofFigures"/>
        <w:tabs>
          <w:tab w:val="right" w:leader="dot" w:pos="9350"/>
        </w:tabs>
        <w:rPr>
          <w:noProof/>
        </w:rPr>
      </w:pPr>
      <w:hyperlink w:anchor="_Toc287342464" w:history="1">
        <w:r w:rsidR="00036D8D" w:rsidRPr="000A4B2F">
          <w:rPr>
            <w:rStyle w:val="Hyperlink"/>
            <w:noProof/>
          </w:rPr>
          <w:t>Table A6 - Budgeted Financial Position</w:t>
        </w:r>
        <w:r w:rsidR="00036D8D">
          <w:rPr>
            <w:noProof/>
            <w:webHidden/>
          </w:rPr>
          <w:tab/>
        </w:r>
      </w:hyperlink>
    </w:p>
    <w:p w:rsidR="00036D8D" w:rsidRDefault="00CF6720" w:rsidP="00036D8D">
      <w:pPr>
        <w:pStyle w:val="TableofFigures"/>
        <w:tabs>
          <w:tab w:val="right" w:leader="dot" w:pos="9350"/>
        </w:tabs>
        <w:rPr>
          <w:noProof/>
        </w:rPr>
      </w:pPr>
      <w:hyperlink w:anchor="_Toc287342465" w:history="1">
        <w:r w:rsidR="00036D8D" w:rsidRPr="000A4B2F">
          <w:rPr>
            <w:rStyle w:val="Hyperlink"/>
            <w:noProof/>
          </w:rPr>
          <w:t>Table A7 - Budgeted Cash Flow Statement</w:t>
        </w:r>
        <w:r w:rsidR="00036D8D">
          <w:rPr>
            <w:noProof/>
            <w:webHidden/>
          </w:rPr>
          <w:tab/>
        </w:r>
      </w:hyperlink>
    </w:p>
    <w:p w:rsidR="00036D8D" w:rsidRDefault="00CF6720" w:rsidP="00036D8D">
      <w:pPr>
        <w:pStyle w:val="TableofFigures"/>
        <w:tabs>
          <w:tab w:val="right" w:leader="dot" w:pos="9350"/>
        </w:tabs>
        <w:rPr>
          <w:noProof/>
        </w:rPr>
      </w:pPr>
      <w:hyperlink w:anchor="_Toc287342466" w:history="1">
        <w:r w:rsidR="00036D8D" w:rsidRPr="000A4B2F">
          <w:rPr>
            <w:rStyle w:val="Hyperlink"/>
            <w:noProof/>
          </w:rPr>
          <w:t>Table A8 - Cash Backed Reserves/Accumulated Surplus Reconciliation</w:t>
        </w:r>
        <w:r w:rsidR="00036D8D">
          <w:rPr>
            <w:noProof/>
            <w:webHidden/>
          </w:rPr>
          <w:tab/>
        </w:r>
      </w:hyperlink>
    </w:p>
    <w:p w:rsidR="00036D8D" w:rsidRDefault="00CF6720" w:rsidP="00036D8D">
      <w:pPr>
        <w:pStyle w:val="TableofFigures"/>
        <w:tabs>
          <w:tab w:val="right" w:leader="dot" w:pos="9350"/>
        </w:tabs>
        <w:rPr>
          <w:noProof/>
        </w:rPr>
      </w:pPr>
      <w:hyperlink w:anchor="_Toc287342467" w:history="1">
        <w:r w:rsidR="00036D8D" w:rsidRPr="000A4B2F">
          <w:rPr>
            <w:rStyle w:val="Hyperlink"/>
            <w:noProof/>
          </w:rPr>
          <w:t xml:space="preserve"> Table A9 - Asset Management</w:t>
        </w:r>
        <w:r w:rsidR="00036D8D">
          <w:rPr>
            <w:noProof/>
            <w:webHidden/>
          </w:rPr>
          <w:tab/>
        </w:r>
      </w:hyperlink>
    </w:p>
    <w:p w:rsidR="00036D8D" w:rsidRDefault="00CF6720" w:rsidP="00036D8D">
      <w:pPr>
        <w:pStyle w:val="TableofFigures"/>
        <w:tabs>
          <w:tab w:val="right" w:leader="dot" w:pos="9350"/>
        </w:tabs>
        <w:rPr>
          <w:noProof/>
        </w:rPr>
      </w:pPr>
      <w:hyperlink w:anchor="_Toc287342468" w:history="1">
        <w:r w:rsidR="00036D8D" w:rsidRPr="000A4B2F">
          <w:rPr>
            <w:rStyle w:val="Hyperlink"/>
            <w:noProof/>
          </w:rPr>
          <w:t>Table A10 - Basic Service Delivery Measurement</w:t>
        </w:r>
        <w:r w:rsidR="00036D8D">
          <w:rPr>
            <w:noProof/>
            <w:webHidden/>
          </w:rPr>
          <w:tab/>
        </w:r>
      </w:hyperlink>
    </w:p>
    <w:p w:rsidR="00036D8D" w:rsidRDefault="00CF6720" w:rsidP="00036D8D">
      <w:pPr>
        <w:pStyle w:val="TableofFigures"/>
        <w:tabs>
          <w:tab w:val="right" w:leader="dot" w:pos="9350"/>
        </w:tabs>
        <w:rPr>
          <w:noProof/>
        </w:rPr>
      </w:pPr>
      <w:hyperlink w:anchor="_Toc287342469" w:history="1">
        <w:r w:rsidR="00036D8D" w:rsidRPr="000A4B2F">
          <w:rPr>
            <w:rStyle w:val="Hyperlink"/>
            <w:noProof/>
          </w:rPr>
          <w:t xml:space="preserve">Table </w:t>
        </w:r>
        <w:r w:rsidR="00036D8D">
          <w:rPr>
            <w:rStyle w:val="Hyperlink"/>
            <w:noProof/>
          </w:rPr>
          <w:t>SA1</w:t>
        </w:r>
        <w:r w:rsidR="00036D8D" w:rsidRPr="000A4B2F">
          <w:rPr>
            <w:rStyle w:val="Hyperlink"/>
            <w:noProof/>
          </w:rPr>
          <w:t xml:space="preserve">  </w:t>
        </w:r>
        <w:r w:rsidR="00036D8D">
          <w:rPr>
            <w:rStyle w:val="Hyperlink"/>
            <w:noProof/>
          </w:rPr>
          <w:t xml:space="preserve">- </w:t>
        </w:r>
        <w:r w:rsidR="00036D8D" w:rsidRPr="00F47AD6">
          <w:rPr>
            <w:rStyle w:val="Hyperlink"/>
            <w:noProof/>
          </w:rPr>
          <w:t>Supporting detail to budgeted financial performance</w:t>
        </w:r>
        <w:r w:rsidR="00036D8D">
          <w:rPr>
            <w:noProof/>
            <w:webHidden/>
          </w:rPr>
          <w:tab/>
        </w:r>
      </w:hyperlink>
    </w:p>
    <w:p w:rsidR="00036D8D" w:rsidRDefault="00CF6720" w:rsidP="00036D8D">
      <w:pPr>
        <w:pStyle w:val="TableofFigures"/>
        <w:tabs>
          <w:tab w:val="right" w:leader="dot" w:pos="9350"/>
        </w:tabs>
        <w:rPr>
          <w:noProof/>
        </w:rPr>
      </w:pPr>
      <w:hyperlink w:anchor="_Toc287342470" w:history="1">
        <w:r w:rsidR="00036D8D" w:rsidRPr="000A4B2F">
          <w:rPr>
            <w:rStyle w:val="Hyperlink"/>
            <w:noProof/>
          </w:rPr>
          <w:t>Table</w:t>
        </w:r>
        <w:r w:rsidR="00036D8D">
          <w:rPr>
            <w:rStyle w:val="Hyperlink"/>
            <w:noProof/>
          </w:rPr>
          <w:t xml:space="preserve"> SA2- </w:t>
        </w:r>
        <w:r w:rsidR="00036D8D" w:rsidRPr="00F47AD6">
          <w:rPr>
            <w:rStyle w:val="Hyperlink"/>
            <w:noProof/>
          </w:rPr>
          <w:t>Matrix financial performance budget (revenue source/expenditure type and department)</w:t>
        </w:r>
        <w:r w:rsidR="00036D8D">
          <w:rPr>
            <w:noProof/>
            <w:webHidden/>
          </w:rPr>
          <w:tab/>
        </w:r>
      </w:hyperlink>
    </w:p>
    <w:p w:rsidR="00036D8D" w:rsidRDefault="00CF6720" w:rsidP="00036D8D">
      <w:pPr>
        <w:pStyle w:val="TableofFigures"/>
        <w:tabs>
          <w:tab w:val="right" w:leader="dot" w:pos="9350"/>
        </w:tabs>
        <w:rPr>
          <w:noProof/>
        </w:rPr>
      </w:pPr>
      <w:hyperlink w:anchor="_Toc287342471" w:history="1">
        <w:r w:rsidR="00036D8D" w:rsidRPr="000A4B2F">
          <w:rPr>
            <w:rStyle w:val="Hyperlink"/>
            <w:noProof/>
          </w:rPr>
          <w:t xml:space="preserve">Table </w:t>
        </w:r>
        <w:r w:rsidR="00036D8D">
          <w:rPr>
            <w:rStyle w:val="Hyperlink"/>
            <w:noProof/>
          </w:rPr>
          <w:t xml:space="preserve">SA3- </w:t>
        </w:r>
        <w:r w:rsidR="00036D8D" w:rsidRPr="00F47AD6">
          <w:rPr>
            <w:rStyle w:val="Hyperlink"/>
            <w:noProof/>
          </w:rPr>
          <w:t>Supporting detail to Statement of Financial Position</w:t>
        </w:r>
        <w:r w:rsidR="00036D8D">
          <w:rPr>
            <w:noProof/>
            <w:webHidden/>
          </w:rPr>
          <w:tab/>
        </w:r>
      </w:hyperlink>
    </w:p>
    <w:p w:rsidR="00036D8D" w:rsidRDefault="00CF6720" w:rsidP="00036D8D">
      <w:pPr>
        <w:pStyle w:val="TableofFigures"/>
        <w:tabs>
          <w:tab w:val="right" w:leader="dot" w:pos="9350"/>
        </w:tabs>
        <w:rPr>
          <w:noProof/>
        </w:rPr>
      </w:pPr>
      <w:hyperlink w:anchor="_Toc287342472" w:history="1">
        <w:r w:rsidR="00036D8D" w:rsidRPr="000A4B2F">
          <w:rPr>
            <w:rStyle w:val="Hyperlink"/>
            <w:noProof/>
          </w:rPr>
          <w:t xml:space="preserve">Table </w:t>
        </w:r>
        <w:r w:rsidR="00036D8D">
          <w:rPr>
            <w:rStyle w:val="Hyperlink"/>
            <w:noProof/>
          </w:rPr>
          <w:t>SA4</w:t>
        </w:r>
        <w:r w:rsidR="00BD70CE">
          <w:rPr>
            <w:rStyle w:val="Hyperlink"/>
            <w:noProof/>
          </w:rPr>
          <w:t xml:space="preserve"> - Reconciliation of IDP (Revenue)</w:t>
        </w:r>
        <w:r w:rsidR="00036D8D">
          <w:rPr>
            <w:noProof/>
            <w:webHidden/>
          </w:rPr>
          <w:tab/>
        </w:r>
      </w:hyperlink>
    </w:p>
    <w:p w:rsidR="00036D8D" w:rsidRDefault="00CF6720" w:rsidP="00BD70CE">
      <w:pPr>
        <w:pStyle w:val="TableofFigures"/>
        <w:tabs>
          <w:tab w:val="center" w:pos="4680"/>
        </w:tabs>
        <w:spacing w:before="240"/>
        <w:rPr>
          <w:noProof/>
        </w:rPr>
      </w:pPr>
      <w:hyperlink w:anchor="_Toc287342473" w:history="1">
        <w:r w:rsidR="00036D8D" w:rsidRPr="000A4B2F">
          <w:rPr>
            <w:rStyle w:val="Hyperlink"/>
            <w:noProof/>
          </w:rPr>
          <w:t xml:space="preserve">Table </w:t>
        </w:r>
        <w:r w:rsidR="00036D8D">
          <w:rPr>
            <w:rStyle w:val="Hyperlink"/>
            <w:noProof/>
          </w:rPr>
          <w:t>SA5</w:t>
        </w:r>
      </w:hyperlink>
      <w:r w:rsidR="00BD70CE">
        <w:rPr>
          <w:rStyle w:val="Hyperlink"/>
          <w:noProof/>
        </w:rPr>
        <w:t xml:space="preserve"> </w:t>
      </w:r>
      <w:r w:rsidR="00BD70CE" w:rsidRPr="00BD70CE">
        <w:rPr>
          <w:rStyle w:val="Hyperlink"/>
          <w:noProof/>
          <w:color w:val="auto"/>
          <w:u w:val="none"/>
        </w:rPr>
        <w:t>- Reconciliation of strategic objectives and budget</w:t>
      </w:r>
      <w:r w:rsidR="00BD70CE">
        <w:rPr>
          <w:rStyle w:val="Hyperlink"/>
          <w:noProof/>
          <w:color w:val="auto"/>
          <w:u w:val="none"/>
        </w:rPr>
        <w:t xml:space="preserve"> (operating expenditure)</w:t>
      </w:r>
      <w:r w:rsidR="00036D8D" w:rsidRPr="00BD70CE">
        <w:rPr>
          <w:noProof/>
        </w:rPr>
        <w:tab/>
      </w:r>
    </w:p>
    <w:p w:rsidR="00036D8D" w:rsidRDefault="00036D8D" w:rsidP="00036D8D">
      <w:pPr>
        <w:pStyle w:val="NoSpacing"/>
      </w:pPr>
      <w:r>
        <w:t>Table SA6</w:t>
      </w:r>
      <w:r w:rsidR="00BD70CE">
        <w:t xml:space="preserve"> - Reconciliation of strategic objectives and budget (Capital expenditure)</w:t>
      </w:r>
    </w:p>
    <w:p w:rsidR="00036D8D" w:rsidRDefault="00036D8D" w:rsidP="00036D8D">
      <w:pPr>
        <w:pStyle w:val="NoSpacing"/>
      </w:pPr>
      <w:r>
        <w:t>Table SA7</w:t>
      </w:r>
      <w:r w:rsidR="00BD70CE">
        <w:t xml:space="preserve"> - Measurable performance objectives</w:t>
      </w:r>
    </w:p>
    <w:p w:rsidR="00036D8D" w:rsidRDefault="00036D8D" w:rsidP="00036D8D">
      <w:pPr>
        <w:pStyle w:val="NoSpacing"/>
      </w:pPr>
      <w:r>
        <w:t>Table SA8</w:t>
      </w:r>
      <w:r w:rsidR="00BD70CE">
        <w:t xml:space="preserve"> - Performance indicators and benchmarks</w:t>
      </w:r>
    </w:p>
    <w:p w:rsidR="00036D8D" w:rsidRDefault="00036D8D" w:rsidP="00036D8D">
      <w:pPr>
        <w:pStyle w:val="NoSpacing"/>
      </w:pPr>
      <w:r>
        <w:t xml:space="preserve">Table SA9- </w:t>
      </w:r>
      <w:r w:rsidRPr="00F47AD6">
        <w:t>Social, economic and demographic statistics and assumptions</w:t>
      </w:r>
      <w:r w:rsidRPr="00F47AD6">
        <w:rPr>
          <w:webHidden/>
        </w:rPr>
        <w:tab/>
      </w:r>
    </w:p>
    <w:p w:rsidR="00036D8D" w:rsidRDefault="00036D8D" w:rsidP="00036D8D">
      <w:pPr>
        <w:pStyle w:val="NoSpacing"/>
      </w:pPr>
      <w:r>
        <w:t>Table SA10</w:t>
      </w:r>
      <w:r w:rsidRPr="00F47AD6">
        <w:t xml:space="preserve"> Funding compliance measurement</w:t>
      </w:r>
    </w:p>
    <w:p w:rsidR="00036D8D" w:rsidRDefault="00036D8D" w:rsidP="00036D8D">
      <w:pPr>
        <w:pStyle w:val="NoSpacing"/>
      </w:pPr>
      <w:r>
        <w:t>Table SA11</w:t>
      </w:r>
      <w:r w:rsidR="003508A1">
        <w:t xml:space="preserve"> - Property Rates summary</w:t>
      </w:r>
    </w:p>
    <w:p w:rsidR="00036D8D" w:rsidRDefault="00036D8D" w:rsidP="00036D8D">
      <w:pPr>
        <w:pStyle w:val="NoSpacing"/>
      </w:pPr>
      <w:r>
        <w:t>Table SA12a</w:t>
      </w:r>
      <w:r w:rsidR="003508A1">
        <w:t xml:space="preserve"> - Property Rates by category (current year)</w:t>
      </w:r>
    </w:p>
    <w:p w:rsidR="00036D8D" w:rsidRDefault="00036D8D" w:rsidP="00036D8D">
      <w:pPr>
        <w:pStyle w:val="NoSpacing"/>
      </w:pPr>
      <w:r>
        <w:t>Table SA12b</w:t>
      </w:r>
      <w:r w:rsidR="003508A1">
        <w:t xml:space="preserve"> - Property Rates by category (budget year)</w:t>
      </w:r>
    </w:p>
    <w:p w:rsidR="00036D8D" w:rsidRDefault="00036D8D" w:rsidP="00036D8D">
      <w:pPr>
        <w:pStyle w:val="NoSpacing"/>
      </w:pPr>
      <w:r>
        <w:t>Table SA13a</w:t>
      </w:r>
      <w:r w:rsidR="003508A1">
        <w:t xml:space="preserve"> - Service tariffs by category</w:t>
      </w:r>
    </w:p>
    <w:p w:rsidR="00036D8D" w:rsidRDefault="00036D8D" w:rsidP="00036D8D">
      <w:pPr>
        <w:pStyle w:val="NoSpacing"/>
      </w:pPr>
      <w:r>
        <w:t>Table SA13b</w:t>
      </w:r>
      <w:r w:rsidR="003508A1">
        <w:t xml:space="preserve"> - Service tariffs by category (explanatory)</w:t>
      </w:r>
    </w:p>
    <w:p w:rsidR="00036D8D" w:rsidRDefault="00036D8D" w:rsidP="00036D8D">
      <w:pPr>
        <w:pStyle w:val="NoSpacing"/>
      </w:pPr>
      <w:r>
        <w:t>Table SA14</w:t>
      </w:r>
      <w:r w:rsidR="00BD70CE">
        <w:t xml:space="preserve"> - Household bills</w:t>
      </w:r>
    </w:p>
    <w:p w:rsidR="00036D8D" w:rsidRDefault="00036D8D" w:rsidP="00036D8D">
      <w:pPr>
        <w:pStyle w:val="NoSpacing"/>
      </w:pPr>
      <w:r>
        <w:t>Table SA15</w:t>
      </w:r>
      <w:r w:rsidR="00BD70CE">
        <w:t xml:space="preserve"> - Investment particular type</w:t>
      </w:r>
    </w:p>
    <w:p w:rsidR="00036D8D" w:rsidRDefault="00036D8D" w:rsidP="00036D8D">
      <w:pPr>
        <w:pStyle w:val="NoSpacing"/>
      </w:pPr>
      <w:r>
        <w:lastRenderedPageBreak/>
        <w:t>Table SA16</w:t>
      </w:r>
      <w:r w:rsidR="00BD70CE">
        <w:t xml:space="preserve"> - </w:t>
      </w:r>
      <w:r w:rsidR="003508A1">
        <w:t>Investment particulars by maturity</w:t>
      </w:r>
    </w:p>
    <w:p w:rsidR="00036D8D" w:rsidRDefault="00CF6720" w:rsidP="00036D8D">
      <w:pPr>
        <w:pStyle w:val="TableofFigures"/>
        <w:tabs>
          <w:tab w:val="right" w:leader="dot" w:pos="9350"/>
        </w:tabs>
        <w:rPr>
          <w:noProof/>
        </w:rPr>
      </w:pPr>
      <w:hyperlink w:anchor="_Toc287342482" w:history="1">
        <w:r w:rsidR="00036D8D">
          <w:rPr>
            <w:rStyle w:val="Hyperlink"/>
            <w:noProof/>
          </w:rPr>
          <w:t>Table SA</w:t>
        </w:r>
        <w:r w:rsidR="00036D8D" w:rsidRPr="000A4B2F">
          <w:rPr>
            <w:rStyle w:val="Hyperlink"/>
            <w:noProof/>
          </w:rPr>
          <w:t xml:space="preserve">18 </w:t>
        </w:r>
        <w:r w:rsidR="00036D8D">
          <w:rPr>
            <w:rStyle w:val="Hyperlink"/>
            <w:noProof/>
          </w:rPr>
          <w:t>–</w:t>
        </w:r>
        <w:r w:rsidR="00036D8D" w:rsidRPr="000A4B2F">
          <w:rPr>
            <w:rStyle w:val="Hyperlink"/>
            <w:noProof/>
          </w:rPr>
          <w:t xml:space="preserve"> </w:t>
        </w:r>
        <w:r w:rsidR="00036D8D">
          <w:rPr>
            <w:rStyle w:val="Hyperlink"/>
            <w:noProof/>
          </w:rPr>
          <w:t xml:space="preserve">Operating and </w:t>
        </w:r>
        <w:r w:rsidR="00036D8D" w:rsidRPr="000A4B2F">
          <w:rPr>
            <w:rStyle w:val="Hyperlink"/>
            <w:noProof/>
          </w:rPr>
          <w:t>Capital transfers and grant receipts</w:t>
        </w:r>
        <w:r w:rsidR="00036D8D">
          <w:rPr>
            <w:noProof/>
            <w:webHidden/>
          </w:rPr>
          <w:tab/>
        </w:r>
      </w:hyperlink>
    </w:p>
    <w:p w:rsidR="00036D8D" w:rsidRDefault="00CF6720" w:rsidP="00036D8D">
      <w:pPr>
        <w:pStyle w:val="TableofFigures"/>
        <w:tabs>
          <w:tab w:val="right" w:leader="dot" w:pos="9350"/>
        </w:tabs>
        <w:rPr>
          <w:noProof/>
        </w:rPr>
      </w:pPr>
      <w:hyperlink w:anchor="_Toc287342486" w:history="1">
        <w:r w:rsidR="00036D8D">
          <w:rPr>
            <w:rStyle w:val="Hyperlink"/>
            <w:noProof/>
          </w:rPr>
          <w:t xml:space="preserve">Table </w:t>
        </w:r>
        <w:r w:rsidR="00036D8D" w:rsidRPr="000A4B2F">
          <w:rPr>
            <w:rStyle w:val="Hyperlink"/>
            <w:noProof/>
          </w:rPr>
          <w:t>SA19 - Expenditure on transfers and grant programmes</w:t>
        </w:r>
        <w:r w:rsidR="00036D8D">
          <w:rPr>
            <w:noProof/>
            <w:webHidden/>
          </w:rPr>
          <w:tab/>
        </w:r>
      </w:hyperlink>
    </w:p>
    <w:p w:rsidR="00036D8D" w:rsidRDefault="00CF6720" w:rsidP="00036D8D">
      <w:pPr>
        <w:pStyle w:val="TableofFigures"/>
        <w:tabs>
          <w:tab w:val="right" w:leader="dot" w:pos="9350"/>
        </w:tabs>
        <w:rPr>
          <w:noProof/>
        </w:rPr>
      </w:pPr>
      <w:hyperlink w:anchor="_Toc287342487" w:history="1">
        <w:r w:rsidR="00036D8D">
          <w:rPr>
            <w:rStyle w:val="Hyperlink"/>
            <w:noProof/>
          </w:rPr>
          <w:t>Table SA</w:t>
        </w:r>
        <w:r w:rsidR="00036D8D" w:rsidRPr="000A4B2F">
          <w:rPr>
            <w:rStyle w:val="Hyperlink"/>
            <w:noProof/>
          </w:rPr>
          <w:t>20 - Reconciliation between of transfers, grant receipts and unspent funds</w:t>
        </w:r>
        <w:r w:rsidR="00036D8D">
          <w:rPr>
            <w:noProof/>
            <w:webHidden/>
          </w:rPr>
          <w:tab/>
        </w:r>
      </w:hyperlink>
    </w:p>
    <w:p w:rsidR="00036D8D" w:rsidRDefault="00036D8D" w:rsidP="00036D8D">
      <w:r>
        <w:t>Table SA21</w:t>
      </w:r>
      <w:r w:rsidR="003508A1">
        <w:t xml:space="preserve"> - Transfers and grants made by municipality</w:t>
      </w:r>
    </w:p>
    <w:p w:rsidR="00036D8D" w:rsidRDefault="00CF6720" w:rsidP="00036D8D">
      <w:pPr>
        <w:rPr>
          <w:noProof/>
        </w:rPr>
      </w:pPr>
      <w:hyperlink w:anchor="_Toc287342488" w:history="1">
        <w:r w:rsidR="00036D8D">
          <w:rPr>
            <w:rStyle w:val="Hyperlink"/>
            <w:noProof/>
          </w:rPr>
          <w:t>Table</w:t>
        </w:r>
        <w:r w:rsidR="00036D8D" w:rsidRPr="000A4B2F">
          <w:rPr>
            <w:rStyle w:val="Hyperlink"/>
            <w:noProof/>
          </w:rPr>
          <w:t xml:space="preserve"> SA22 - Summary of councillor and staff benefits</w:t>
        </w:r>
        <w:r w:rsidR="00036D8D">
          <w:rPr>
            <w:noProof/>
            <w:webHidden/>
          </w:rPr>
          <w:tab/>
        </w:r>
      </w:hyperlink>
    </w:p>
    <w:p w:rsidR="00036D8D" w:rsidRDefault="00CF6720" w:rsidP="00036D8D">
      <w:pPr>
        <w:pStyle w:val="TableofFigures"/>
        <w:tabs>
          <w:tab w:val="right" w:leader="dot" w:pos="9350"/>
        </w:tabs>
        <w:rPr>
          <w:noProof/>
        </w:rPr>
      </w:pPr>
      <w:hyperlink w:anchor="_Toc287342489" w:history="1">
        <w:r w:rsidR="00036D8D">
          <w:rPr>
            <w:rStyle w:val="Hyperlink"/>
            <w:noProof/>
          </w:rPr>
          <w:t xml:space="preserve">Table </w:t>
        </w:r>
        <w:r w:rsidR="00036D8D" w:rsidRPr="000A4B2F">
          <w:rPr>
            <w:rStyle w:val="Hyperlink"/>
            <w:noProof/>
          </w:rPr>
          <w:t>SA23 - Salaries, allowances and benefits (political office bearers/councillors/ senior managers)</w:t>
        </w:r>
        <w:r w:rsidR="00036D8D">
          <w:rPr>
            <w:noProof/>
            <w:webHidden/>
          </w:rPr>
          <w:tab/>
        </w:r>
      </w:hyperlink>
    </w:p>
    <w:p w:rsidR="00036D8D" w:rsidRDefault="00CF6720" w:rsidP="00036D8D">
      <w:pPr>
        <w:pStyle w:val="TableofFigures"/>
        <w:tabs>
          <w:tab w:val="right" w:leader="dot" w:pos="9350"/>
        </w:tabs>
        <w:rPr>
          <w:noProof/>
        </w:rPr>
      </w:pPr>
      <w:hyperlink w:anchor="_Toc287342490" w:history="1">
        <w:r w:rsidR="00036D8D">
          <w:rPr>
            <w:rStyle w:val="Hyperlink"/>
            <w:noProof/>
          </w:rPr>
          <w:t>Table</w:t>
        </w:r>
        <w:r w:rsidR="00036D8D" w:rsidRPr="000A4B2F">
          <w:rPr>
            <w:rStyle w:val="Hyperlink"/>
            <w:noProof/>
          </w:rPr>
          <w:t xml:space="preserve"> SA24 – Summary of personnel numbers</w:t>
        </w:r>
        <w:r w:rsidR="00036D8D">
          <w:rPr>
            <w:noProof/>
            <w:webHidden/>
          </w:rPr>
          <w:tab/>
        </w:r>
      </w:hyperlink>
    </w:p>
    <w:p w:rsidR="00036D8D" w:rsidRDefault="00CF6720" w:rsidP="00036D8D">
      <w:pPr>
        <w:pStyle w:val="TableofFigures"/>
        <w:tabs>
          <w:tab w:val="right" w:leader="dot" w:pos="9350"/>
        </w:tabs>
        <w:rPr>
          <w:noProof/>
        </w:rPr>
      </w:pPr>
      <w:hyperlink w:anchor="_Toc287342491" w:history="1">
        <w:r w:rsidR="00036D8D">
          <w:rPr>
            <w:rStyle w:val="Hyperlink"/>
            <w:noProof/>
          </w:rPr>
          <w:t xml:space="preserve">Table </w:t>
        </w:r>
        <w:r w:rsidR="00036D8D" w:rsidRPr="000A4B2F">
          <w:rPr>
            <w:rStyle w:val="Hyperlink"/>
            <w:noProof/>
          </w:rPr>
          <w:t>SA25 - Budgeted monthly revenue and expenditure</w:t>
        </w:r>
        <w:r w:rsidR="00036D8D">
          <w:rPr>
            <w:noProof/>
            <w:webHidden/>
          </w:rPr>
          <w:tab/>
        </w:r>
      </w:hyperlink>
    </w:p>
    <w:p w:rsidR="00036D8D" w:rsidRDefault="00CF6720" w:rsidP="00036D8D">
      <w:pPr>
        <w:pStyle w:val="TableofFigures"/>
        <w:tabs>
          <w:tab w:val="right" w:leader="dot" w:pos="9350"/>
        </w:tabs>
        <w:rPr>
          <w:noProof/>
        </w:rPr>
      </w:pPr>
      <w:hyperlink w:anchor="_Toc287342492" w:history="1">
        <w:r w:rsidR="00036D8D">
          <w:rPr>
            <w:rStyle w:val="Hyperlink"/>
            <w:noProof/>
          </w:rPr>
          <w:t xml:space="preserve">Table </w:t>
        </w:r>
        <w:r w:rsidR="00036D8D" w:rsidRPr="000A4B2F">
          <w:rPr>
            <w:rStyle w:val="Hyperlink"/>
            <w:noProof/>
          </w:rPr>
          <w:t>SA26 - Budgeted monthly revenue and expenditure (municipal vote)</w:t>
        </w:r>
        <w:r w:rsidR="00036D8D">
          <w:rPr>
            <w:noProof/>
            <w:webHidden/>
          </w:rPr>
          <w:tab/>
        </w:r>
      </w:hyperlink>
    </w:p>
    <w:p w:rsidR="00036D8D" w:rsidRDefault="00CF6720" w:rsidP="00036D8D">
      <w:pPr>
        <w:pStyle w:val="TableofFigures"/>
        <w:tabs>
          <w:tab w:val="right" w:leader="dot" w:pos="9350"/>
        </w:tabs>
        <w:rPr>
          <w:noProof/>
        </w:rPr>
      </w:pPr>
      <w:hyperlink w:anchor="_Toc287342493" w:history="1">
        <w:r w:rsidR="00036D8D">
          <w:rPr>
            <w:rStyle w:val="Hyperlink"/>
            <w:noProof/>
          </w:rPr>
          <w:t xml:space="preserve">Table </w:t>
        </w:r>
        <w:r w:rsidR="00036D8D" w:rsidRPr="000A4B2F">
          <w:rPr>
            <w:rStyle w:val="Hyperlink"/>
            <w:noProof/>
          </w:rPr>
          <w:t>SA27 - Budgeted monthly revenue and expenditure (standard classification)</w:t>
        </w:r>
        <w:r w:rsidR="00036D8D">
          <w:rPr>
            <w:noProof/>
            <w:webHidden/>
          </w:rPr>
          <w:tab/>
        </w:r>
      </w:hyperlink>
    </w:p>
    <w:p w:rsidR="00036D8D" w:rsidRDefault="00CF6720" w:rsidP="00036D8D">
      <w:pPr>
        <w:pStyle w:val="TableofFigures"/>
        <w:tabs>
          <w:tab w:val="right" w:leader="dot" w:pos="9350"/>
        </w:tabs>
        <w:rPr>
          <w:noProof/>
        </w:rPr>
      </w:pPr>
      <w:hyperlink w:anchor="_Toc287342494" w:history="1">
        <w:r w:rsidR="00036D8D">
          <w:rPr>
            <w:rStyle w:val="Hyperlink"/>
            <w:noProof/>
          </w:rPr>
          <w:t xml:space="preserve">Table </w:t>
        </w:r>
        <w:r w:rsidR="00036D8D" w:rsidRPr="000A4B2F">
          <w:rPr>
            <w:rStyle w:val="Hyperlink"/>
            <w:noProof/>
          </w:rPr>
          <w:t>SA28 - Budgeted monthly capital expenditure (municipal vote)</w:t>
        </w:r>
        <w:r w:rsidR="00036D8D">
          <w:rPr>
            <w:noProof/>
            <w:webHidden/>
          </w:rPr>
          <w:tab/>
        </w:r>
      </w:hyperlink>
    </w:p>
    <w:p w:rsidR="00036D8D" w:rsidRDefault="00CF6720" w:rsidP="00036D8D">
      <w:pPr>
        <w:pStyle w:val="TableofFigures"/>
        <w:tabs>
          <w:tab w:val="right" w:leader="dot" w:pos="9350"/>
        </w:tabs>
        <w:rPr>
          <w:noProof/>
        </w:rPr>
      </w:pPr>
      <w:hyperlink w:anchor="_Toc287342495" w:history="1">
        <w:r w:rsidR="00036D8D">
          <w:rPr>
            <w:rStyle w:val="Hyperlink"/>
            <w:noProof/>
          </w:rPr>
          <w:t>Table</w:t>
        </w:r>
        <w:r w:rsidR="00036D8D" w:rsidRPr="000A4B2F">
          <w:rPr>
            <w:rStyle w:val="Hyperlink"/>
            <w:noProof/>
          </w:rPr>
          <w:t xml:space="preserve"> SA29 - Budgeted monthly capital expenditure (standard classification)</w:t>
        </w:r>
        <w:r w:rsidR="00036D8D">
          <w:rPr>
            <w:noProof/>
            <w:webHidden/>
          </w:rPr>
          <w:tab/>
        </w:r>
      </w:hyperlink>
    </w:p>
    <w:p w:rsidR="00036D8D" w:rsidRDefault="00CF6720" w:rsidP="00036D8D">
      <w:pPr>
        <w:pStyle w:val="TableofFigures"/>
        <w:tabs>
          <w:tab w:val="right" w:leader="dot" w:pos="9350"/>
        </w:tabs>
        <w:rPr>
          <w:noProof/>
        </w:rPr>
      </w:pPr>
      <w:hyperlink w:anchor="_Toc287342496" w:history="1">
        <w:r w:rsidR="00036D8D">
          <w:rPr>
            <w:rStyle w:val="Hyperlink"/>
            <w:noProof/>
          </w:rPr>
          <w:t>Table</w:t>
        </w:r>
        <w:r w:rsidR="00036D8D" w:rsidRPr="000A4B2F">
          <w:rPr>
            <w:rStyle w:val="Hyperlink"/>
            <w:noProof/>
          </w:rPr>
          <w:t xml:space="preserve"> SA30 - Budgeted monthly cash flow</w:t>
        </w:r>
        <w:r w:rsidR="00036D8D">
          <w:rPr>
            <w:noProof/>
            <w:webHidden/>
          </w:rPr>
          <w:tab/>
        </w:r>
      </w:hyperlink>
    </w:p>
    <w:p w:rsidR="00036D8D" w:rsidRDefault="00CF6720" w:rsidP="00036D8D">
      <w:pPr>
        <w:pStyle w:val="TableofFigures"/>
        <w:tabs>
          <w:tab w:val="right" w:leader="dot" w:pos="9350"/>
        </w:tabs>
        <w:rPr>
          <w:noProof/>
        </w:rPr>
      </w:pPr>
      <w:hyperlink w:anchor="_Toc287342499" w:history="1">
        <w:r w:rsidR="00036D8D">
          <w:rPr>
            <w:rStyle w:val="Hyperlink"/>
            <w:noProof/>
          </w:rPr>
          <w:t>Table SA</w:t>
        </w:r>
        <w:r w:rsidR="00036D8D" w:rsidRPr="000A4B2F">
          <w:rPr>
            <w:rStyle w:val="Hyperlink"/>
            <w:noProof/>
          </w:rPr>
          <w:t>34a - Capital expenditure on new assets by asset class</w:t>
        </w:r>
        <w:r w:rsidR="00036D8D">
          <w:rPr>
            <w:noProof/>
            <w:webHidden/>
          </w:rPr>
          <w:tab/>
        </w:r>
      </w:hyperlink>
    </w:p>
    <w:p w:rsidR="00036D8D" w:rsidRDefault="00CF6720" w:rsidP="00036D8D">
      <w:pPr>
        <w:pStyle w:val="TableofFigures"/>
        <w:tabs>
          <w:tab w:val="right" w:leader="dot" w:pos="9350"/>
        </w:tabs>
        <w:rPr>
          <w:noProof/>
        </w:rPr>
      </w:pPr>
      <w:hyperlink w:anchor="_Toc287342501" w:history="1">
        <w:r w:rsidR="00036D8D">
          <w:rPr>
            <w:rStyle w:val="Hyperlink"/>
            <w:noProof/>
          </w:rPr>
          <w:t xml:space="preserve">Table </w:t>
        </w:r>
        <w:r w:rsidR="00036D8D" w:rsidRPr="000A4B2F">
          <w:rPr>
            <w:rStyle w:val="Hyperlink"/>
            <w:noProof/>
          </w:rPr>
          <w:t>SA34c - Repairs and maintenance expenditure by asset class</w:t>
        </w:r>
        <w:r w:rsidR="00036D8D">
          <w:rPr>
            <w:noProof/>
            <w:webHidden/>
          </w:rPr>
          <w:tab/>
        </w:r>
      </w:hyperlink>
    </w:p>
    <w:p w:rsidR="00036D8D" w:rsidRDefault="00036D8D" w:rsidP="00036D8D">
      <w:pPr>
        <w:pStyle w:val="NoSpacing"/>
      </w:pPr>
      <w:r>
        <w:t>Table SA34d-Depreciation on assets</w:t>
      </w:r>
    </w:p>
    <w:p w:rsidR="00036D8D" w:rsidRDefault="00CF6720" w:rsidP="00036D8D">
      <w:pPr>
        <w:pStyle w:val="NoSpacing"/>
        <w:rPr>
          <w:noProof/>
        </w:rPr>
      </w:pPr>
      <w:hyperlink w:anchor="_Toc287342502" w:history="1">
        <w:r w:rsidR="00036D8D">
          <w:rPr>
            <w:rStyle w:val="Hyperlink"/>
            <w:noProof/>
          </w:rPr>
          <w:t xml:space="preserve">Table </w:t>
        </w:r>
        <w:r w:rsidR="00036D8D" w:rsidRPr="000A4B2F">
          <w:rPr>
            <w:rStyle w:val="Hyperlink"/>
            <w:noProof/>
          </w:rPr>
          <w:t>SA35 - Future financial implications of the capital budget</w:t>
        </w:r>
        <w:r w:rsidR="00036D8D">
          <w:rPr>
            <w:noProof/>
            <w:webHidden/>
          </w:rPr>
          <w:tab/>
        </w:r>
      </w:hyperlink>
    </w:p>
    <w:p w:rsidR="00036D8D" w:rsidRDefault="00CF6720" w:rsidP="00036D8D">
      <w:pPr>
        <w:pStyle w:val="TableofFigures"/>
        <w:tabs>
          <w:tab w:val="right" w:leader="dot" w:pos="9350"/>
        </w:tabs>
        <w:rPr>
          <w:noProof/>
        </w:rPr>
      </w:pPr>
      <w:hyperlink w:anchor="_Toc287342503" w:history="1">
        <w:r w:rsidR="00036D8D">
          <w:rPr>
            <w:rStyle w:val="Hyperlink"/>
            <w:noProof/>
          </w:rPr>
          <w:t xml:space="preserve">Table </w:t>
        </w:r>
        <w:r w:rsidR="00036D8D" w:rsidRPr="000A4B2F">
          <w:rPr>
            <w:rStyle w:val="Hyperlink"/>
            <w:noProof/>
          </w:rPr>
          <w:t>SA36 - Detailed capital budget per municipal vote</w:t>
        </w:r>
        <w:r w:rsidR="00036D8D">
          <w:rPr>
            <w:noProof/>
            <w:webHidden/>
          </w:rPr>
          <w:tab/>
        </w:r>
      </w:hyperlink>
    </w:p>
    <w:p w:rsidR="00036D8D" w:rsidRDefault="00CF6720" w:rsidP="00036D8D">
      <w:pPr>
        <w:pStyle w:val="TableofFigures"/>
        <w:tabs>
          <w:tab w:val="right" w:leader="dot" w:pos="9350"/>
        </w:tabs>
        <w:rPr>
          <w:noProof/>
        </w:rPr>
      </w:pPr>
      <w:hyperlink w:anchor="_Toc287342504" w:history="1">
        <w:r w:rsidR="00036D8D">
          <w:rPr>
            <w:rStyle w:val="Hyperlink"/>
            <w:noProof/>
          </w:rPr>
          <w:t>Table</w:t>
        </w:r>
        <w:r w:rsidR="00036D8D" w:rsidRPr="000A4B2F">
          <w:rPr>
            <w:rStyle w:val="Hyperlink"/>
            <w:noProof/>
          </w:rPr>
          <w:t xml:space="preserve"> SA37 - Projects delayed from previous financial year</w:t>
        </w:r>
        <w:r w:rsidR="00036D8D">
          <w:rPr>
            <w:noProof/>
            <w:webHidden/>
          </w:rPr>
          <w:tab/>
        </w:r>
      </w:hyperlink>
    </w:p>
    <w:p w:rsidR="00036D8D" w:rsidRDefault="00036D8D" w:rsidP="00036D8D">
      <w:pPr>
        <w:pStyle w:val="TableofFigures"/>
        <w:tabs>
          <w:tab w:val="right" w:leader="dot" w:pos="9350"/>
        </w:tabs>
        <w:rPr>
          <w:noProof/>
        </w:rPr>
      </w:pPr>
    </w:p>
    <w:p w:rsidR="00036D8D" w:rsidRDefault="00036D8D" w:rsidP="00036D8D">
      <w:pPr>
        <w:pStyle w:val="NoSpacing"/>
        <w:rPr>
          <w:rFonts w:ascii="Arial" w:hAnsi="Arial" w:cs="Arial"/>
          <w:b/>
          <w:sz w:val="28"/>
          <w:szCs w:val="28"/>
        </w:rPr>
      </w:pPr>
      <w:r>
        <w:rPr>
          <w:rFonts w:ascii="Arial" w:hAnsi="Arial" w:cs="Arial"/>
          <w:b/>
          <w:sz w:val="28"/>
          <w:szCs w:val="28"/>
        </w:rPr>
        <w:fldChar w:fldCharType="end"/>
      </w:r>
      <w:bookmarkStart w:id="2" w:name="_Toc286034088"/>
      <w:bookmarkStart w:id="3" w:name="_Toc286034679"/>
      <w:bookmarkEnd w:id="0"/>
      <w:bookmarkEnd w:id="1"/>
    </w:p>
    <w:p w:rsidR="00ED3EFE" w:rsidRDefault="00ED3EFE" w:rsidP="00036D8D">
      <w:pPr>
        <w:pStyle w:val="NoSpacing"/>
        <w:rPr>
          <w:rFonts w:ascii="Arial" w:hAnsi="Arial" w:cs="Arial"/>
          <w:b/>
          <w:sz w:val="28"/>
          <w:szCs w:val="28"/>
        </w:rPr>
      </w:pPr>
    </w:p>
    <w:p w:rsidR="00036D8D" w:rsidRDefault="00036D8D" w:rsidP="00036D8D">
      <w:pPr>
        <w:pStyle w:val="NoSpacing"/>
        <w:rPr>
          <w:rFonts w:ascii="Arial" w:hAnsi="Arial" w:cs="Arial"/>
          <w:b/>
          <w:sz w:val="28"/>
          <w:szCs w:val="28"/>
        </w:rPr>
      </w:pPr>
    </w:p>
    <w:p w:rsidR="00036D8D" w:rsidRPr="009B31E6" w:rsidRDefault="00036D8D" w:rsidP="00036D8D">
      <w:pPr>
        <w:pStyle w:val="NoSpacing"/>
        <w:rPr>
          <w:rFonts w:ascii="Arial" w:hAnsi="Arial" w:cs="Arial"/>
          <w:b/>
          <w:sz w:val="28"/>
          <w:szCs w:val="28"/>
        </w:rPr>
      </w:pPr>
      <w:r w:rsidRPr="009B31E6">
        <w:rPr>
          <w:rFonts w:ascii="Arial" w:hAnsi="Arial" w:cs="Arial"/>
          <w:b/>
          <w:sz w:val="28"/>
          <w:szCs w:val="28"/>
        </w:rPr>
        <w:t xml:space="preserve"> </w:t>
      </w:r>
    </w:p>
    <w:p w:rsidR="00500DEB" w:rsidRPr="009B31E6" w:rsidRDefault="00500DEB" w:rsidP="001A4CB2">
      <w:pPr>
        <w:rPr>
          <w:rFonts w:ascii="Arial" w:hAnsi="Arial" w:cs="Arial"/>
          <w:b/>
          <w:sz w:val="28"/>
          <w:szCs w:val="28"/>
        </w:rPr>
      </w:pPr>
      <w:r w:rsidRPr="009B31E6">
        <w:rPr>
          <w:rFonts w:ascii="Arial" w:hAnsi="Arial" w:cs="Arial"/>
          <w:b/>
          <w:sz w:val="28"/>
          <w:szCs w:val="28"/>
        </w:rPr>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3"/>
          <w:headerReference w:type="first" r:id="rId14"/>
          <w:footerReference w:type="first" r:id="rId15"/>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509580049"/>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Pr="009B31E6"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509580050"/>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1D1A1C" w:rsidRDefault="001D1A1C" w:rsidP="000505DC">
      <w:pPr>
        <w:spacing w:after="0" w:line="240" w:lineRule="auto"/>
        <w:jc w:val="both"/>
        <w:rPr>
          <w:rFonts w:ascii="Arial" w:hAnsi="Arial" w:cs="Arial"/>
        </w:rPr>
      </w:pPr>
      <w:bookmarkStart w:id="16" w:name="_Toc286034091"/>
      <w:bookmarkStart w:id="17" w:name="_Toc286034682"/>
      <w:bookmarkStart w:id="18" w:name="_Toc286041433"/>
      <w:bookmarkStart w:id="19" w:name="_Toc286041502"/>
    </w:p>
    <w:p w:rsidR="00616614" w:rsidRDefault="000505DC" w:rsidP="000505DC">
      <w:pPr>
        <w:spacing w:after="0" w:line="240" w:lineRule="auto"/>
        <w:jc w:val="both"/>
        <w:rPr>
          <w:rFonts w:ascii="Arial" w:hAnsi="Arial" w:cs="Arial"/>
        </w:rPr>
      </w:pPr>
      <w:r w:rsidRPr="00732554">
        <w:rPr>
          <w:rFonts w:ascii="Arial" w:hAnsi="Arial" w:cs="Arial"/>
        </w:rPr>
        <w:t xml:space="preserve">In his Budget Speech to Parliament on </w:t>
      </w:r>
      <w:r w:rsidR="00C26611">
        <w:rPr>
          <w:rFonts w:ascii="Arial" w:hAnsi="Arial" w:cs="Arial"/>
        </w:rPr>
        <w:t>2</w:t>
      </w:r>
      <w:r w:rsidR="000324ED">
        <w:rPr>
          <w:rFonts w:ascii="Arial" w:hAnsi="Arial" w:cs="Arial"/>
        </w:rPr>
        <w:t>0</w:t>
      </w:r>
      <w:r w:rsidR="00C26611">
        <w:rPr>
          <w:rFonts w:ascii="Arial" w:hAnsi="Arial" w:cs="Arial"/>
        </w:rPr>
        <w:t xml:space="preserve"> </w:t>
      </w:r>
      <w:r w:rsidRPr="00732554">
        <w:rPr>
          <w:rFonts w:ascii="Arial" w:hAnsi="Arial" w:cs="Arial"/>
        </w:rPr>
        <w:t>February 20</w:t>
      </w:r>
      <w:r w:rsidR="00C26611">
        <w:rPr>
          <w:rFonts w:ascii="Arial" w:hAnsi="Arial" w:cs="Arial"/>
        </w:rPr>
        <w:t>1</w:t>
      </w:r>
      <w:r w:rsidR="008B3434">
        <w:rPr>
          <w:rFonts w:ascii="Arial" w:hAnsi="Arial" w:cs="Arial"/>
        </w:rPr>
        <w:t>9</w:t>
      </w:r>
      <w:r w:rsidRPr="00732554">
        <w:rPr>
          <w:rFonts w:ascii="Arial" w:hAnsi="Arial" w:cs="Arial"/>
        </w:rPr>
        <w:t xml:space="preserve">, the Minister of Finance said: </w:t>
      </w:r>
      <w:r w:rsidR="00413ED1">
        <w:rPr>
          <w:rFonts w:ascii="Arial" w:hAnsi="Arial" w:cs="Arial"/>
        </w:rPr>
        <w:t xml:space="preserve">The budget is built on these </w:t>
      </w:r>
      <w:r w:rsidR="00CF6720">
        <w:rPr>
          <w:rFonts w:ascii="Arial" w:hAnsi="Arial" w:cs="Arial"/>
        </w:rPr>
        <w:t>seven</w:t>
      </w:r>
      <w:r w:rsidR="00413ED1">
        <w:rPr>
          <w:rFonts w:ascii="Arial" w:hAnsi="Arial" w:cs="Arial"/>
        </w:rPr>
        <w:t xml:space="preserve"> fundamental p</w:t>
      </w:r>
      <w:r w:rsidR="00CF6720">
        <w:rPr>
          <w:rFonts w:ascii="Arial" w:hAnsi="Arial" w:cs="Arial"/>
        </w:rPr>
        <w:t>illars of our approach</w:t>
      </w:r>
      <w:r w:rsidR="00413ED1">
        <w:rPr>
          <w:rFonts w:ascii="Arial" w:hAnsi="Arial" w:cs="Arial"/>
        </w:rPr>
        <w:t>.</w:t>
      </w:r>
    </w:p>
    <w:p w:rsidR="00B166F0" w:rsidRDefault="00B166F0" w:rsidP="000505DC">
      <w:pPr>
        <w:spacing w:after="0" w:line="240" w:lineRule="auto"/>
        <w:jc w:val="both"/>
        <w:rPr>
          <w:rFonts w:ascii="Arial" w:hAnsi="Arial" w:cs="Arial"/>
        </w:rPr>
      </w:pPr>
    </w:p>
    <w:p w:rsidR="00CF6720" w:rsidRDefault="00CF6720" w:rsidP="00CF6720">
      <w:pPr>
        <w:pStyle w:val="ListParagraph"/>
        <w:numPr>
          <w:ilvl w:val="0"/>
          <w:numId w:val="42"/>
        </w:numPr>
        <w:spacing w:after="0" w:line="240" w:lineRule="auto"/>
        <w:jc w:val="both"/>
        <w:rPr>
          <w:rFonts w:ascii="Arial" w:hAnsi="Arial" w:cs="Arial"/>
        </w:rPr>
      </w:pPr>
      <w:r w:rsidRPr="00CF6720">
        <w:rPr>
          <w:rFonts w:ascii="Arial" w:hAnsi="Arial" w:cs="Arial"/>
        </w:rPr>
        <w:t>Strengthening the macroeconomic framework to deliver certainty, transparency and lower borrowing costs.</w:t>
      </w:r>
    </w:p>
    <w:p w:rsidR="00CF6720" w:rsidRDefault="00CF6720" w:rsidP="00CF6720">
      <w:pPr>
        <w:pStyle w:val="ListParagraph"/>
        <w:numPr>
          <w:ilvl w:val="0"/>
          <w:numId w:val="42"/>
        </w:numPr>
        <w:spacing w:after="0" w:line="240" w:lineRule="auto"/>
        <w:jc w:val="both"/>
        <w:rPr>
          <w:rFonts w:ascii="Arial" w:hAnsi="Arial" w:cs="Arial"/>
        </w:rPr>
      </w:pPr>
      <w:r>
        <w:rPr>
          <w:rFonts w:ascii="Arial" w:hAnsi="Arial" w:cs="Arial"/>
        </w:rPr>
        <w:t>Focusing spending on education, health and social development</w:t>
      </w:r>
    </w:p>
    <w:p w:rsidR="00CF6720" w:rsidRDefault="00CF6720" w:rsidP="00CF6720">
      <w:pPr>
        <w:pStyle w:val="ListParagraph"/>
        <w:numPr>
          <w:ilvl w:val="0"/>
          <w:numId w:val="42"/>
        </w:numPr>
        <w:spacing w:after="0" w:line="240" w:lineRule="auto"/>
        <w:jc w:val="both"/>
        <w:rPr>
          <w:rFonts w:ascii="Arial" w:hAnsi="Arial" w:cs="Arial"/>
        </w:rPr>
      </w:pPr>
      <w:r>
        <w:rPr>
          <w:rFonts w:ascii="Arial" w:hAnsi="Arial" w:cs="Arial"/>
        </w:rPr>
        <w:t>Modernising “network industries” and restructuring our state-owned enterprises.</w:t>
      </w:r>
    </w:p>
    <w:p w:rsidR="00CF6720" w:rsidRDefault="00CF6720" w:rsidP="00CF6720">
      <w:pPr>
        <w:pStyle w:val="ListParagraph"/>
        <w:numPr>
          <w:ilvl w:val="0"/>
          <w:numId w:val="42"/>
        </w:numPr>
        <w:spacing w:after="0" w:line="240" w:lineRule="auto"/>
        <w:jc w:val="both"/>
        <w:rPr>
          <w:rFonts w:ascii="Arial" w:hAnsi="Arial" w:cs="Arial"/>
        </w:rPr>
      </w:pPr>
      <w:r>
        <w:rPr>
          <w:rFonts w:ascii="Arial" w:hAnsi="Arial" w:cs="Arial"/>
        </w:rPr>
        <w:t>Opening markets to trade with the rest of the continent</w:t>
      </w:r>
    </w:p>
    <w:p w:rsidR="00CF6720" w:rsidRDefault="00CF6720" w:rsidP="00CF6720">
      <w:pPr>
        <w:pStyle w:val="ListParagraph"/>
        <w:numPr>
          <w:ilvl w:val="0"/>
          <w:numId w:val="42"/>
        </w:numPr>
        <w:spacing w:after="0" w:line="240" w:lineRule="auto"/>
        <w:jc w:val="both"/>
        <w:rPr>
          <w:rFonts w:ascii="Arial" w:hAnsi="Arial" w:cs="Arial"/>
        </w:rPr>
      </w:pPr>
      <w:r>
        <w:rPr>
          <w:rFonts w:ascii="Arial" w:hAnsi="Arial" w:cs="Arial"/>
        </w:rPr>
        <w:t>Implementing a re-imagined industrial strategy</w:t>
      </w:r>
    </w:p>
    <w:p w:rsidR="00CF6720" w:rsidRDefault="00CF6720" w:rsidP="00CF6720">
      <w:pPr>
        <w:pStyle w:val="ListParagraph"/>
        <w:numPr>
          <w:ilvl w:val="0"/>
          <w:numId w:val="42"/>
        </w:numPr>
        <w:spacing w:after="0" w:line="240" w:lineRule="auto"/>
        <w:jc w:val="both"/>
        <w:rPr>
          <w:rFonts w:ascii="Arial" w:hAnsi="Arial" w:cs="Arial"/>
        </w:rPr>
      </w:pPr>
      <w:r>
        <w:rPr>
          <w:rFonts w:ascii="Arial" w:hAnsi="Arial" w:cs="Arial"/>
        </w:rPr>
        <w:t>Lowering the cost of doing business</w:t>
      </w:r>
    </w:p>
    <w:p w:rsidR="00CF6720" w:rsidRDefault="00CF6720" w:rsidP="00CF6720">
      <w:pPr>
        <w:pStyle w:val="ListParagraph"/>
        <w:numPr>
          <w:ilvl w:val="0"/>
          <w:numId w:val="42"/>
        </w:numPr>
        <w:spacing w:after="0" w:line="240" w:lineRule="auto"/>
        <w:jc w:val="both"/>
        <w:rPr>
          <w:rFonts w:ascii="Arial" w:hAnsi="Arial" w:cs="Arial"/>
        </w:rPr>
      </w:pPr>
      <w:r>
        <w:rPr>
          <w:rFonts w:ascii="Arial" w:hAnsi="Arial" w:cs="Arial"/>
        </w:rPr>
        <w:t>Focusing on job-creating sectors, such as agriculture and tourism</w:t>
      </w:r>
    </w:p>
    <w:p w:rsidR="00CF6720" w:rsidRDefault="00CF6720" w:rsidP="00CF6720">
      <w:pPr>
        <w:pStyle w:val="ListParagraph"/>
        <w:spacing w:after="0" w:line="240" w:lineRule="auto"/>
        <w:jc w:val="both"/>
        <w:rPr>
          <w:rFonts w:ascii="Arial" w:hAnsi="Arial" w:cs="Arial"/>
        </w:rPr>
      </w:pPr>
    </w:p>
    <w:p w:rsidR="00F71217" w:rsidRPr="00413ED1" w:rsidRDefault="00413ED1" w:rsidP="00413ED1">
      <w:pPr>
        <w:spacing w:after="0" w:line="240" w:lineRule="auto"/>
        <w:jc w:val="both"/>
        <w:rPr>
          <w:rFonts w:ascii="Arial" w:hAnsi="Arial" w:cs="Arial"/>
        </w:rPr>
      </w:pPr>
      <w:r>
        <w:rPr>
          <w:rFonts w:ascii="Arial" w:hAnsi="Arial" w:cs="Arial"/>
        </w:rPr>
        <w:t>Importantly</w:t>
      </w:r>
      <w:r w:rsidR="00F71217" w:rsidRPr="00413ED1">
        <w:rPr>
          <w:rFonts w:ascii="Arial" w:hAnsi="Arial" w:cs="Arial"/>
        </w:rPr>
        <w:t xml:space="preserve"> within </w:t>
      </w:r>
      <w:r>
        <w:rPr>
          <w:rFonts w:ascii="Arial" w:hAnsi="Arial" w:cs="Arial"/>
        </w:rPr>
        <w:t>our</w:t>
      </w:r>
      <w:r w:rsidR="00F71217" w:rsidRPr="00413ED1">
        <w:rPr>
          <w:rFonts w:ascii="Arial" w:hAnsi="Arial" w:cs="Arial"/>
        </w:rPr>
        <w:t xml:space="preserve"> limited resources as Elundini municipality we must strive to achieve excellence in changing people’s lives. </w:t>
      </w:r>
    </w:p>
    <w:p w:rsidR="005D171E" w:rsidRDefault="005D171E" w:rsidP="000505DC">
      <w:pPr>
        <w:spacing w:after="0" w:line="240" w:lineRule="auto"/>
        <w:jc w:val="both"/>
        <w:rPr>
          <w:rFonts w:ascii="Arial" w:hAnsi="Arial" w:cs="Arial"/>
        </w:rPr>
      </w:pPr>
    </w:p>
    <w:p w:rsidR="00DD4EBD" w:rsidRDefault="000505DC" w:rsidP="00DD4EBD">
      <w:pPr>
        <w:jc w:val="both"/>
        <w:rPr>
          <w:rFonts w:cs="Arial"/>
        </w:rPr>
      </w:pPr>
      <w:r w:rsidRPr="00732554">
        <w:rPr>
          <w:rFonts w:ascii="Arial" w:hAnsi="Arial" w:cs="Arial"/>
        </w:rPr>
        <w:t xml:space="preserve">The application of sound financial management principles for the compilation of the </w:t>
      </w:r>
      <w:r w:rsidR="00C26611">
        <w:rPr>
          <w:rFonts w:ascii="Arial" w:hAnsi="Arial" w:cs="Arial"/>
        </w:rPr>
        <w:t xml:space="preserve">Elundini </w:t>
      </w:r>
      <w:r w:rsidR="00397617">
        <w:rPr>
          <w:rFonts w:ascii="Arial" w:hAnsi="Arial" w:cs="Arial"/>
        </w:rPr>
        <w:t>M</w:t>
      </w:r>
      <w:r w:rsidR="00C26611">
        <w:rPr>
          <w:rFonts w:ascii="Arial" w:hAnsi="Arial" w:cs="Arial"/>
        </w:rPr>
        <w:t>unicipality’s</w:t>
      </w:r>
      <w:r w:rsidRPr="00732554">
        <w:rPr>
          <w:rFonts w:ascii="Arial" w:hAnsi="Arial" w:cs="Arial"/>
        </w:rPr>
        <w:t xml:space="preserve"> financial plan is essential </w:t>
      </w:r>
      <w:r w:rsidR="00C26611">
        <w:rPr>
          <w:rFonts w:ascii="Arial" w:hAnsi="Arial" w:cs="Arial"/>
        </w:rPr>
        <w:t xml:space="preserve">and critical to ensure that Elundini </w:t>
      </w:r>
      <w:r w:rsidR="00397617">
        <w:rPr>
          <w:rFonts w:ascii="Arial" w:hAnsi="Arial" w:cs="Arial"/>
        </w:rPr>
        <w:t>M</w:t>
      </w:r>
      <w:r w:rsidR="00C26611">
        <w:rPr>
          <w:rFonts w:ascii="Arial" w:hAnsi="Arial" w:cs="Arial"/>
        </w:rPr>
        <w:t>unicipality</w:t>
      </w:r>
      <w:r>
        <w:rPr>
          <w:rFonts w:ascii="Arial" w:hAnsi="Arial" w:cs="Arial"/>
        </w:rPr>
        <w:t xml:space="preserve"> r</w:t>
      </w:r>
      <w:r w:rsidRPr="00732554">
        <w:rPr>
          <w:rFonts w:ascii="Arial" w:hAnsi="Arial" w:cs="Arial"/>
        </w:rPr>
        <w:t xml:space="preserve">emains financially viable and that </w:t>
      </w:r>
      <w:r w:rsidR="001D1A1C">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r w:rsidR="00DD4EBD" w:rsidRPr="00DD4EBD">
        <w:rPr>
          <w:rFonts w:cs="Arial"/>
        </w:rPr>
        <w:t xml:space="preserve"> </w:t>
      </w:r>
    </w:p>
    <w:p w:rsidR="00F71217" w:rsidRDefault="00DD4EBD" w:rsidP="00F71217">
      <w:pPr>
        <w:jc w:val="both"/>
      </w:pPr>
      <w:r w:rsidRPr="00DD4EBD">
        <w:rPr>
          <w:rFonts w:ascii="Arial" w:hAnsi="Arial" w:cs="Arial"/>
        </w:rPr>
        <w:t>The Municipality reaffirms its commitment to the achievement of the goals enshrined within the Integrated Development Plan, namely:</w:t>
      </w:r>
      <w:r w:rsidR="00F71217" w:rsidRPr="00F71217">
        <w:t xml:space="preserve"> </w:t>
      </w:r>
    </w:p>
    <w:p w:rsidR="00F71217" w:rsidRPr="00F71217" w:rsidRDefault="00F71217" w:rsidP="00F71217">
      <w:pPr>
        <w:pStyle w:val="ListParagraph"/>
        <w:numPr>
          <w:ilvl w:val="0"/>
          <w:numId w:val="40"/>
        </w:numPr>
        <w:jc w:val="both"/>
        <w:rPr>
          <w:rFonts w:ascii="Arial" w:hAnsi="Arial" w:cs="Arial"/>
        </w:rPr>
      </w:pPr>
      <w:r w:rsidRPr="00F71217">
        <w:rPr>
          <w:rFonts w:ascii="Arial" w:hAnsi="Arial" w:cs="Arial"/>
        </w:rPr>
        <w:t>Accelerate service delivery and infrastructure development</w:t>
      </w:r>
    </w:p>
    <w:p w:rsidR="00F71217" w:rsidRPr="00F71217" w:rsidRDefault="00F71217" w:rsidP="00324D02">
      <w:pPr>
        <w:pStyle w:val="ListParagraph"/>
        <w:numPr>
          <w:ilvl w:val="0"/>
          <w:numId w:val="40"/>
        </w:numPr>
        <w:jc w:val="both"/>
        <w:rPr>
          <w:rFonts w:ascii="Arial" w:hAnsi="Arial" w:cs="Arial"/>
        </w:rPr>
      </w:pPr>
      <w:r w:rsidRPr="00F71217">
        <w:rPr>
          <w:rFonts w:ascii="Arial" w:hAnsi="Arial" w:cs="Arial"/>
        </w:rPr>
        <w:t>Promote economic growth, environmental sustainability and creation of decent jobs</w:t>
      </w:r>
    </w:p>
    <w:p w:rsidR="00DD4EBD" w:rsidRPr="00F71217" w:rsidRDefault="00F71217" w:rsidP="00F71217">
      <w:pPr>
        <w:pStyle w:val="ListParagraph"/>
        <w:numPr>
          <w:ilvl w:val="0"/>
          <w:numId w:val="40"/>
        </w:numPr>
        <w:jc w:val="both"/>
        <w:rPr>
          <w:rFonts w:ascii="Arial" w:hAnsi="Arial" w:cs="Arial"/>
        </w:rPr>
      </w:pPr>
      <w:r w:rsidRPr="00F71217">
        <w:rPr>
          <w:rFonts w:ascii="Arial" w:hAnsi="Arial" w:cs="Arial"/>
        </w:rPr>
        <w:t>To improve the effectiveness of governance administrative and financial systems</w:t>
      </w:r>
    </w:p>
    <w:p w:rsidR="00DD4EBD" w:rsidRDefault="00DD4EBD" w:rsidP="00DD4EBD">
      <w:pPr>
        <w:jc w:val="both"/>
        <w:rPr>
          <w:rFonts w:ascii="Arial" w:hAnsi="Arial" w:cs="Arial"/>
        </w:rPr>
      </w:pPr>
      <w:r w:rsidRPr="00DD4EBD">
        <w:rPr>
          <w:rFonts w:ascii="Arial" w:hAnsi="Arial" w:cs="Arial"/>
        </w:rPr>
        <w:t>In the year ahead, the Municipality will further strengthen its capacity to implement the adopted Budget, so as to positively impact on the lives of residents.</w:t>
      </w:r>
    </w:p>
    <w:p w:rsidR="00324D02" w:rsidRPr="004E2714" w:rsidRDefault="00EE1DE5" w:rsidP="00DD4EBD">
      <w:pPr>
        <w:jc w:val="both"/>
        <w:rPr>
          <w:rFonts w:ascii="Arial" w:hAnsi="Arial" w:cs="Arial"/>
        </w:rPr>
      </w:pPr>
      <w:r>
        <w:rPr>
          <w:rFonts w:ascii="Arial" w:hAnsi="Arial" w:cs="Arial"/>
        </w:rPr>
        <w:t xml:space="preserve">The </w:t>
      </w:r>
      <w:r w:rsidR="00324D02" w:rsidRPr="004E2714">
        <w:rPr>
          <w:rFonts w:ascii="Arial" w:hAnsi="Arial" w:cs="Arial"/>
        </w:rPr>
        <w:t>Council of Elundini is fully aware of service delivery backlog that has confronted our people over the years.  The slow rate of economic growth, coupled with other competing demands has put additional strain to the nat</w:t>
      </w:r>
      <w:r w:rsidR="0053684F" w:rsidRPr="004E2714">
        <w:rPr>
          <w:rFonts w:ascii="Arial" w:hAnsi="Arial" w:cs="Arial"/>
        </w:rPr>
        <w:t xml:space="preserve">ional fiscus. Rural municipalities that rely on government grants are likely to suffer the most due to reductions in allocations from the national fiscus. </w:t>
      </w:r>
    </w:p>
    <w:p w:rsidR="0053684F" w:rsidRPr="004E2714" w:rsidRDefault="0053684F" w:rsidP="00DD4EBD">
      <w:pPr>
        <w:jc w:val="both"/>
        <w:rPr>
          <w:rFonts w:ascii="Arial" w:hAnsi="Arial" w:cs="Arial"/>
        </w:rPr>
      </w:pPr>
      <w:r w:rsidRPr="004E2714">
        <w:rPr>
          <w:rFonts w:ascii="Arial" w:hAnsi="Arial" w:cs="Arial"/>
        </w:rPr>
        <w:t>This budget has prioritized service delivery and is thus, responsive to the needs of our communities. Our communities has entrusted us with improving their lives over the next 5 year and our intention is to deliver to the best of our abilities. The following key priorities are highlighted:</w:t>
      </w:r>
    </w:p>
    <w:p w:rsidR="0053684F" w:rsidRPr="004E2714" w:rsidRDefault="00915C22" w:rsidP="0053684F">
      <w:pPr>
        <w:pStyle w:val="ListParagraph"/>
        <w:numPr>
          <w:ilvl w:val="0"/>
          <w:numId w:val="41"/>
        </w:numPr>
        <w:jc w:val="both"/>
        <w:rPr>
          <w:rFonts w:ascii="Arial" w:hAnsi="Arial" w:cs="Arial"/>
        </w:rPr>
      </w:pPr>
      <w:r w:rsidRPr="004E2714">
        <w:rPr>
          <w:rFonts w:ascii="Arial" w:hAnsi="Arial" w:cs="Arial"/>
        </w:rPr>
        <w:t>Our internal roads are an integral part of our econom</w:t>
      </w:r>
      <w:r w:rsidR="00E306C1" w:rsidRPr="004E2714">
        <w:rPr>
          <w:rFonts w:ascii="Arial" w:hAnsi="Arial" w:cs="Arial"/>
        </w:rPr>
        <w:t>ic development initiatives. R</w:t>
      </w:r>
      <w:r w:rsidR="00CE7E8A">
        <w:rPr>
          <w:rFonts w:ascii="Arial" w:hAnsi="Arial" w:cs="Arial"/>
        </w:rPr>
        <w:t>57.1</w:t>
      </w:r>
      <w:r w:rsidRPr="004E2714">
        <w:rPr>
          <w:rFonts w:ascii="Arial" w:hAnsi="Arial" w:cs="Arial"/>
        </w:rPr>
        <w:t xml:space="preserve"> million has been appropriated towards roads infrastructure for the </w:t>
      </w:r>
      <w:r w:rsidR="00150008">
        <w:rPr>
          <w:rFonts w:ascii="Arial" w:hAnsi="Arial" w:cs="Arial"/>
        </w:rPr>
        <w:t>budget year</w:t>
      </w:r>
      <w:r w:rsidRPr="004E2714">
        <w:rPr>
          <w:rFonts w:ascii="Arial" w:hAnsi="Arial" w:cs="Arial"/>
        </w:rPr>
        <w:t xml:space="preserve">. This </w:t>
      </w:r>
      <w:r w:rsidR="00E306C1" w:rsidRPr="004E2714">
        <w:rPr>
          <w:rFonts w:ascii="Arial" w:hAnsi="Arial" w:cs="Arial"/>
        </w:rPr>
        <w:t>allocation is R</w:t>
      </w:r>
      <w:r w:rsidR="00CE7E8A">
        <w:rPr>
          <w:rFonts w:ascii="Arial" w:hAnsi="Arial" w:cs="Arial"/>
        </w:rPr>
        <w:t>127.7</w:t>
      </w:r>
      <w:r w:rsidRPr="004E2714">
        <w:rPr>
          <w:rFonts w:ascii="Arial" w:hAnsi="Arial" w:cs="Arial"/>
        </w:rPr>
        <w:t xml:space="preserve"> million over the MTREF;</w:t>
      </w:r>
    </w:p>
    <w:p w:rsidR="00915C22" w:rsidRDefault="00915C22" w:rsidP="0053684F">
      <w:pPr>
        <w:pStyle w:val="ListParagraph"/>
        <w:numPr>
          <w:ilvl w:val="0"/>
          <w:numId w:val="41"/>
        </w:numPr>
        <w:jc w:val="both"/>
        <w:rPr>
          <w:rFonts w:ascii="Arial" w:hAnsi="Arial" w:cs="Arial"/>
        </w:rPr>
      </w:pPr>
      <w:r w:rsidRPr="004E2714">
        <w:rPr>
          <w:rFonts w:ascii="Arial" w:hAnsi="Arial" w:cs="Arial"/>
        </w:rPr>
        <w:lastRenderedPageBreak/>
        <w:t>R3</w:t>
      </w:r>
      <w:r w:rsidR="00CE7E8A">
        <w:rPr>
          <w:rFonts w:ascii="Arial" w:hAnsi="Arial" w:cs="Arial"/>
        </w:rPr>
        <w:t>6.7</w:t>
      </w:r>
      <w:r w:rsidRPr="004E2714">
        <w:rPr>
          <w:rFonts w:ascii="Arial" w:hAnsi="Arial" w:cs="Arial"/>
        </w:rPr>
        <w:t xml:space="preserve"> million has been</w:t>
      </w:r>
      <w:r w:rsidR="00A7357D">
        <w:rPr>
          <w:rFonts w:ascii="Arial" w:hAnsi="Arial" w:cs="Arial"/>
        </w:rPr>
        <w:t xml:space="preserve"> allocated through division of revenue for infrastructure projects</w:t>
      </w:r>
      <w:r w:rsidRPr="004E2714">
        <w:rPr>
          <w:rFonts w:ascii="Arial" w:hAnsi="Arial" w:cs="Arial"/>
        </w:rPr>
        <w:t>;</w:t>
      </w:r>
    </w:p>
    <w:p w:rsidR="00307EA2" w:rsidRDefault="00323BB3" w:rsidP="0053684F">
      <w:pPr>
        <w:pStyle w:val="ListParagraph"/>
        <w:numPr>
          <w:ilvl w:val="0"/>
          <w:numId w:val="41"/>
        </w:numPr>
        <w:jc w:val="both"/>
        <w:rPr>
          <w:rFonts w:ascii="Arial" w:hAnsi="Arial" w:cs="Arial"/>
        </w:rPr>
      </w:pPr>
      <w:r w:rsidRPr="004E2714">
        <w:rPr>
          <w:rFonts w:ascii="Arial" w:hAnsi="Arial" w:cs="Arial"/>
        </w:rPr>
        <w:t>R</w:t>
      </w:r>
      <w:r w:rsidR="00CE7E8A">
        <w:rPr>
          <w:rFonts w:ascii="Arial" w:hAnsi="Arial" w:cs="Arial"/>
        </w:rPr>
        <w:t>14.5</w:t>
      </w:r>
      <w:r w:rsidR="00803948" w:rsidRPr="004E2714">
        <w:rPr>
          <w:rFonts w:ascii="Arial" w:hAnsi="Arial" w:cs="Arial"/>
        </w:rPr>
        <w:t xml:space="preserve"> million has also been appropriated towards electrification of some of our communities </w:t>
      </w:r>
    </w:p>
    <w:p w:rsidR="00915C22" w:rsidRPr="004E2714" w:rsidRDefault="008B3434" w:rsidP="0053684F">
      <w:pPr>
        <w:pStyle w:val="ListParagraph"/>
        <w:numPr>
          <w:ilvl w:val="0"/>
          <w:numId w:val="41"/>
        </w:numPr>
        <w:jc w:val="both"/>
        <w:rPr>
          <w:rFonts w:ascii="Arial" w:hAnsi="Arial" w:cs="Arial"/>
        </w:rPr>
      </w:pPr>
      <w:r>
        <w:rPr>
          <w:rFonts w:ascii="Arial" w:hAnsi="Arial" w:cs="Arial"/>
        </w:rPr>
        <w:t>It also includes allocation</w:t>
      </w:r>
      <w:r w:rsidR="00323BB3" w:rsidRPr="004E2714">
        <w:rPr>
          <w:rFonts w:ascii="Arial" w:hAnsi="Arial" w:cs="Arial"/>
        </w:rPr>
        <w:t xml:space="preserve"> from the Department of Energy in order to provide access to electricity in the rural villages</w:t>
      </w:r>
    </w:p>
    <w:p w:rsidR="00803948" w:rsidRPr="004E2714" w:rsidRDefault="00323BB3" w:rsidP="0053684F">
      <w:pPr>
        <w:pStyle w:val="ListParagraph"/>
        <w:numPr>
          <w:ilvl w:val="0"/>
          <w:numId w:val="41"/>
        </w:numPr>
        <w:jc w:val="both"/>
        <w:rPr>
          <w:rFonts w:ascii="Arial" w:hAnsi="Arial" w:cs="Arial"/>
        </w:rPr>
      </w:pPr>
      <w:r w:rsidRPr="004E2714">
        <w:rPr>
          <w:rFonts w:ascii="Arial" w:hAnsi="Arial" w:cs="Arial"/>
        </w:rPr>
        <w:t>R</w:t>
      </w:r>
      <w:r w:rsidR="00CE7E8A">
        <w:rPr>
          <w:rFonts w:ascii="Arial" w:hAnsi="Arial" w:cs="Arial"/>
        </w:rPr>
        <w:t>15.8</w:t>
      </w:r>
      <w:r w:rsidR="00803948" w:rsidRPr="004E2714">
        <w:rPr>
          <w:rFonts w:ascii="Arial" w:hAnsi="Arial" w:cs="Arial"/>
        </w:rPr>
        <w:t xml:space="preserve"> million has been allocated towards Free Basic Services</w:t>
      </w:r>
      <w:r w:rsidRPr="004E2714">
        <w:rPr>
          <w:rFonts w:ascii="Arial" w:hAnsi="Arial" w:cs="Arial"/>
        </w:rPr>
        <w:t xml:space="preserve"> in respect of </w:t>
      </w:r>
      <w:r w:rsidR="00CE7E8A">
        <w:rPr>
          <w:rFonts w:ascii="Arial" w:hAnsi="Arial" w:cs="Arial"/>
        </w:rPr>
        <w:t xml:space="preserve">property rates, </w:t>
      </w:r>
      <w:r w:rsidRPr="004E2714">
        <w:rPr>
          <w:rFonts w:ascii="Arial" w:hAnsi="Arial" w:cs="Arial"/>
        </w:rPr>
        <w:t>electricity and refuse removal</w:t>
      </w:r>
      <w:r w:rsidR="00803948" w:rsidRPr="004E2714">
        <w:rPr>
          <w:rFonts w:ascii="Arial" w:hAnsi="Arial" w:cs="Arial"/>
        </w:rPr>
        <w:t xml:space="preserve">. Our municipal area is confronted with high levels of unemployment. </w:t>
      </w:r>
    </w:p>
    <w:p w:rsidR="00803948" w:rsidRPr="004E2714" w:rsidRDefault="00803948" w:rsidP="00803948">
      <w:pPr>
        <w:jc w:val="both"/>
        <w:rPr>
          <w:rFonts w:ascii="Arial" w:hAnsi="Arial" w:cs="Arial"/>
        </w:rPr>
      </w:pPr>
      <w:r w:rsidRPr="004E2714">
        <w:rPr>
          <w:rFonts w:ascii="Arial" w:hAnsi="Arial" w:cs="Arial"/>
        </w:rPr>
        <w:t xml:space="preserve">We continue to engage our stakeholders such as Human settlement, Health, Public Works and Education with the view to accelerated service delivery. </w:t>
      </w:r>
    </w:p>
    <w:p w:rsidR="00803948" w:rsidRPr="004E2714" w:rsidRDefault="00803948" w:rsidP="00803948">
      <w:pPr>
        <w:jc w:val="both"/>
        <w:rPr>
          <w:rFonts w:ascii="Arial" w:hAnsi="Arial" w:cs="Arial"/>
        </w:rPr>
      </w:pPr>
      <w:r w:rsidRPr="004E2714">
        <w:rPr>
          <w:rFonts w:ascii="Arial" w:hAnsi="Arial" w:cs="Arial"/>
        </w:rPr>
        <w:t xml:space="preserve">One of the biggest reform introduced by the National Treasury is the </w:t>
      </w:r>
      <w:r w:rsidR="004E2714">
        <w:rPr>
          <w:rFonts w:ascii="Arial" w:hAnsi="Arial" w:cs="Arial"/>
        </w:rPr>
        <w:t>Municipal Standard Chart of Acco</w:t>
      </w:r>
      <w:r w:rsidRPr="004E2714">
        <w:rPr>
          <w:rFonts w:ascii="Arial" w:hAnsi="Arial" w:cs="Arial"/>
        </w:rPr>
        <w:t xml:space="preserve">unts (m-SCOA). This reform has changed the way we plan as municipalities. It is hoped that this reform will deliver on its intended objectives of stream-lining financial management and enhance planning and accountability. </w:t>
      </w:r>
    </w:p>
    <w:p w:rsidR="00803948" w:rsidRPr="004E2714" w:rsidRDefault="00803948" w:rsidP="00803948">
      <w:pPr>
        <w:jc w:val="both"/>
        <w:rPr>
          <w:rFonts w:ascii="Arial" w:hAnsi="Arial" w:cs="Arial"/>
        </w:rPr>
      </w:pPr>
      <w:r w:rsidRPr="004E2714">
        <w:rPr>
          <w:rFonts w:ascii="Arial" w:hAnsi="Arial" w:cs="Arial"/>
        </w:rPr>
        <w:t xml:space="preserve">I would also like to thank the community for their involvement during this budget process. My executive committee was also my pillar of strength throughout this process. Last, but not least, my gratitude goes to the Municipal Manager and his team for the undying support </w:t>
      </w:r>
      <w:r w:rsidR="00600639" w:rsidRPr="004E2714">
        <w:rPr>
          <w:rFonts w:ascii="Arial" w:hAnsi="Arial" w:cs="Arial"/>
        </w:rPr>
        <w:t>gave to us, the political leadership.</w:t>
      </w:r>
    </w:p>
    <w:p w:rsidR="00324D02" w:rsidRPr="004E2714" w:rsidRDefault="00324D02" w:rsidP="00DD4EBD">
      <w:pPr>
        <w:jc w:val="both"/>
        <w:rPr>
          <w:rFonts w:ascii="Arial" w:hAnsi="Arial" w:cs="Arial"/>
        </w:rPr>
      </w:pPr>
    </w:p>
    <w:p w:rsidR="00DD4EBD" w:rsidRPr="004E2714" w:rsidRDefault="00DD4EBD" w:rsidP="00DD4EBD">
      <w:pPr>
        <w:jc w:val="both"/>
        <w:rPr>
          <w:rFonts w:cs="Arial"/>
          <w:b/>
        </w:rPr>
      </w:pPr>
      <w:r w:rsidRPr="004E2714">
        <w:rPr>
          <w:rFonts w:cs="Arial"/>
          <w:b/>
        </w:rPr>
        <w:t>COUNCILLOR N.LENGS</w:t>
      </w:r>
    </w:p>
    <w:p w:rsidR="00DD4EBD" w:rsidRPr="00A636E2" w:rsidRDefault="00D16896" w:rsidP="00DD4EBD">
      <w:pPr>
        <w:jc w:val="both"/>
        <w:rPr>
          <w:rFonts w:cs="Arial"/>
          <w:b/>
        </w:rPr>
      </w:pPr>
      <w:r>
        <w:rPr>
          <w:rFonts w:cs="Arial"/>
          <w:b/>
        </w:rPr>
        <w:t>MARCH 20</w:t>
      </w:r>
      <w:r w:rsidR="00CE7E8A">
        <w:rPr>
          <w:rFonts w:cs="Arial"/>
          <w:b/>
        </w:rPr>
        <w:t>20</w:t>
      </w:r>
    </w:p>
    <w:p w:rsidR="000505DC" w:rsidRDefault="000505DC" w:rsidP="000505DC">
      <w:pPr>
        <w:spacing w:after="0" w:line="240" w:lineRule="auto"/>
        <w:jc w:val="both"/>
        <w:rPr>
          <w:rFonts w:ascii="Arial" w:hAnsi="Arial" w:cs="Arial"/>
        </w:rPr>
      </w:pPr>
    </w:p>
    <w:p w:rsidR="00DD4EBD" w:rsidRDefault="00DD4EBD" w:rsidP="000505DC">
      <w:pPr>
        <w:spacing w:after="0" w:line="240" w:lineRule="auto"/>
        <w:jc w:val="both"/>
        <w:rPr>
          <w:rFonts w:ascii="Arial" w:hAnsi="Arial" w:cs="Arial"/>
        </w:rPr>
      </w:pPr>
    </w:p>
    <w:p w:rsidR="00DD4EBD" w:rsidRDefault="00DD4EBD" w:rsidP="000505DC">
      <w:pPr>
        <w:spacing w:after="0" w:line="240" w:lineRule="auto"/>
        <w:jc w:val="both"/>
        <w:rPr>
          <w:rFonts w:ascii="Arial" w:hAnsi="Arial" w:cs="Arial"/>
        </w:rPr>
      </w:pPr>
    </w:p>
    <w:p w:rsidR="000505DC" w:rsidRDefault="000505DC" w:rsidP="000505DC">
      <w:pPr>
        <w:spacing w:after="0" w:line="240" w:lineRule="auto"/>
        <w:jc w:val="both"/>
        <w:rPr>
          <w:rFonts w:ascii="Arial" w:hAnsi="Arial" w:cs="Arial"/>
        </w:rPr>
      </w:pPr>
    </w:p>
    <w:p w:rsidR="000505DC" w:rsidRPr="00120A4C" w:rsidRDefault="000505DC" w:rsidP="000505DC">
      <w:pPr>
        <w:spacing w:after="0" w:line="240" w:lineRule="auto"/>
        <w:jc w:val="both"/>
        <w:rPr>
          <w:rFonts w:ascii="Arial" w:hAnsi="Arial" w:cs="Arial"/>
          <w:b/>
        </w:rPr>
      </w:pPr>
    </w:p>
    <w:p w:rsidR="000505DC" w:rsidRDefault="000505DC"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413ED1" w:rsidRDefault="00413ED1" w:rsidP="000505DC">
      <w:pPr>
        <w:spacing w:after="0" w:line="240" w:lineRule="auto"/>
        <w:jc w:val="both"/>
        <w:rPr>
          <w:rFonts w:ascii="Arial" w:hAnsi="Arial" w:cs="Arial"/>
        </w:rPr>
      </w:pPr>
    </w:p>
    <w:p w:rsidR="00413ED1" w:rsidRDefault="00413ED1" w:rsidP="000505DC">
      <w:pPr>
        <w:spacing w:after="0" w:line="240" w:lineRule="auto"/>
        <w:jc w:val="both"/>
        <w:rPr>
          <w:rFonts w:ascii="Arial" w:hAnsi="Arial" w:cs="Arial"/>
        </w:rPr>
      </w:pPr>
    </w:p>
    <w:p w:rsidR="00413ED1" w:rsidRDefault="00413ED1" w:rsidP="000505DC">
      <w:pPr>
        <w:spacing w:after="0" w:line="240" w:lineRule="auto"/>
        <w:jc w:val="both"/>
        <w:rPr>
          <w:rFonts w:ascii="Arial" w:hAnsi="Arial" w:cs="Arial"/>
        </w:rPr>
      </w:pPr>
    </w:p>
    <w:p w:rsidR="00413ED1" w:rsidRDefault="00413ED1" w:rsidP="000505DC">
      <w:pPr>
        <w:spacing w:after="0" w:line="240" w:lineRule="auto"/>
        <w:jc w:val="both"/>
        <w:rPr>
          <w:rFonts w:ascii="Arial" w:hAnsi="Arial" w:cs="Arial"/>
        </w:rPr>
      </w:pPr>
    </w:p>
    <w:p w:rsidR="00413ED1" w:rsidRDefault="00413ED1" w:rsidP="000505DC">
      <w:pPr>
        <w:spacing w:after="0" w:line="240" w:lineRule="auto"/>
        <w:jc w:val="both"/>
        <w:rPr>
          <w:rFonts w:ascii="Arial" w:hAnsi="Arial" w:cs="Arial"/>
        </w:rPr>
      </w:pPr>
    </w:p>
    <w:p w:rsidR="00413ED1" w:rsidRDefault="00413ED1"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Default="00600639" w:rsidP="000505DC">
      <w:pPr>
        <w:spacing w:after="0" w:line="240" w:lineRule="auto"/>
        <w:jc w:val="both"/>
        <w:rPr>
          <w:rFonts w:ascii="Arial" w:hAnsi="Arial" w:cs="Arial"/>
        </w:rPr>
      </w:pPr>
    </w:p>
    <w:p w:rsidR="00600639" w:rsidRPr="00732554" w:rsidRDefault="00600639" w:rsidP="000505DC">
      <w:pPr>
        <w:spacing w:after="0" w:line="240" w:lineRule="auto"/>
        <w:jc w:val="both"/>
        <w:rPr>
          <w:rFonts w:ascii="Arial" w:hAnsi="Arial" w:cs="Arial"/>
        </w:rPr>
      </w:pPr>
    </w:p>
    <w:p w:rsidR="00A94F8D" w:rsidRPr="007842EC" w:rsidRDefault="00107024" w:rsidP="00C8149B">
      <w:pPr>
        <w:pStyle w:val="Heading2"/>
        <w:rPr>
          <w:rFonts w:ascii="Arial" w:hAnsi="Arial" w:cs="Arial"/>
          <w:color w:val="auto"/>
        </w:rPr>
      </w:pPr>
      <w:bookmarkStart w:id="20" w:name="_Toc286117312"/>
      <w:bookmarkStart w:id="21" w:name="_Toc509580051"/>
      <w:r>
        <w:rPr>
          <w:rFonts w:ascii="Arial" w:hAnsi="Arial" w:cs="Arial"/>
          <w:color w:val="auto"/>
        </w:rPr>
        <w:t xml:space="preserve">Council </w:t>
      </w:r>
      <w:r w:rsidR="00A94F8D" w:rsidRPr="007842EC">
        <w:rPr>
          <w:rFonts w:ascii="Arial" w:hAnsi="Arial" w:cs="Arial"/>
          <w:color w:val="auto"/>
        </w:rPr>
        <w:t>Resolution</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107024" w:rsidP="00107024">
      <w:pPr>
        <w:spacing w:after="0" w:line="240" w:lineRule="auto"/>
        <w:jc w:val="both"/>
        <w:rPr>
          <w:rFonts w:ascii="Arial" w:hAnsi="Arial" w:cs="Arial"/>
        </w:rPr>
      </w:pPr>
      <w:r w:rsidRPr="00464611">
        <w:rPr>
          <w:rFonts w:ascii="Arial" w:hAnsi="Arial" w:cs="Arial"/>
        </w:rPr>
        <w:t xml:space="preserve">On </w:t>
      </w:r>
      <w:r w:rsidR="00CF6720">
        <w:rPr>
          <w:rFonts w:ascii="Arial" w:hAnsi="Arial" w:cs="Arial"/>
        </w:rPr>
        <w:t>31</w:t>
      </w:r>
      <w:r w:rsidR="00307EA2" w:rsidRPr="00CF6720">
        <w:rPr>
          <w:rFonts w:ascii="Arial" w:hAnsi="Arial" w:cs="Arial"/>
          <w:vertAlign w:val="superscript"/>
        </w:rPr>
        <w:t>th</w:t>
      </w:r>
      <w:r w:rsidR="00307EA2" w:rsidRPr="00CF6720">
        <w:rPr>
          <w:rFonts w:ascii="Arial" w:hAnsi="Arial" w:cs="Arial"/>
        </w:rPr>
        <w:t xml:space="preserve"> </w:t>
      </w:r>
      <w:r w:rsidR="00255FD0" w:rsidRPr="00CF6720">
        <w:rPr>
          <w:rFonts w:ascii="Arial" w:hAnsi="Arial" w:cs="Arial"/>
        </w:rPr>
        <w:t>March</w:t>
      </w:r>
      <w:r w:rsidRPr="00CF6720">
        <w:rPr>
          <w:rFonts w:ascii="Arial" w:hAnsi="Arial" w:cs="Arial"/>
        </w:rPr>
        <w:t xml:space="preserve"> 20</w:t>
      </w:r>
      <w:r w:rsidR="00CE7E8A" w:rsidRPr="00CF6720">
        <w:rPr>
          <w:rFonts w:ascii="Arial" w:hAnsi="Arial" w:cs="Arial"/>
        </w:rPr>
        <w:t>20</w:t>
      </w:r>
      <w:r w:rsidRPr="00464611">
        <w:rPr>
          <w:rFonts w:ascii="Arial" w:hAnsi="Arial" w:cs="Arial"/>
        </w:rPr>
        <w:t xml:space="preserve"> the </w:t>
      </w:r>
      <w:r w:rsidR="004F0B2C" w:rsidRPr="00464611">
        <w:rPr>
          <w:rFonts w:ascii="Arial" w:hAnsi="Arial" w:cs="Arial"/>
        </w:rPr>
        <w:t xml:space="preserve">Mayor </w:t>
      </w:r>
      <w:r w:rsidRPr="00464611">
        <w:rPr>
          <w:rFonts w:ascii="Arial" w:hAnsi="Arial" w:cs="Arial"/>
        </w:rPr>
        <w:t xml:space="preserve">of </w:t>
      </w:r>
      <w:r w:rsidR="00C26611" w:rsidRPr="00464611">
        <w:rPr>
          <w:rFonts w:ascii="Arial" w:hAnsi="Arial" w:cs="Arial"/>
        </w:rPr>
        <w:t>Elundini Municipality</w:t>
      </w:r>
      <w:r w:rsidRPr="00464611">
        <w:rPr>
          <w:rFonts w:ascii="Arial" w:hAnsi="Arial" w:cs="Arial"/>
        </w:rPr>
        <w:t xml:space="preserve"> </w:t>
      </w:r>
      <w:r w:rsidR="004F0B2C" w:rsidRPr="00464611">
        <w:rPr>
          <w:rFonts w:ascii="Arial" w:hAnsi="Arial" w:cs="Arial"/>
        </w:rPr>
        <w:t xml:space="preserve">will table the </w:t>
      </w:r>
      <w:r w:rsidR="00255FD0">
        <w:rPr>
          <w:rFonts w:ascii="Arial" w:hAnsi="Arial" w:cs="Arial"/>
        </w:rPr>
        <w:t>draft</w:t>
      </w:r>
      <w:r w:rsidR="004F0B2C" w:rsidRPr="00464611">
        <w:rPr>
          <w:rFonts w:ascii="Arial" w:hAnsi="Arial" w:cs="Arial"/>
        </w:rPr>
        <w:t xml:space="preserve"> budget</w:t>
      </w:r>
      <w:r w:rsidRPr="00464611">
        <w:rPr>
          <w:rFonts w:ascii="Arial" w:hAnsi="Arial" w:cs="Arial"/>
        </w:rPr>
        <w:t xml:space="preserve"> for </w:t>
      </w:r>
      <w:r w:rsidR="004F0B2C" w:rsidRPr="00464611">
        <w:rPr>
          <w:rFonts w:ascii="Arial" w:hAnsi="Arial" w:cs="Arial"/>
        </w:rPr>
        <w:t>20</w:t>
      </w:r>
      <w:r w:rsidR="00CE7E8A">
        <w:rPr>
          <w:rFonts w:ascii="Arial" w:hAnsi="Arial" w:cs="Arial"/>
        </w:rPr>
        <w:t>20</w:t>
      </w:r>
      <w:r w:rsidR="004F0B2C" w:rsidRPr="00464611">
        <w:rPr>
          <w:rFonts w:ascii="Arial" w:hAnsi="Arial" w:cs="Arial"/>
        </w:rPr>
        <w:t>/20</w:t>
      </w:r>
      <w:r w:rsidR="00255FD0">
        <w:rPr>
          <w:rFonts w:ascii="Arial" w:hAnsi="Arial" w:cs="Arial"/>
        </w:rPr>
        <w:t>2</w:t>
      </w:r>
      <w:r w:rsidR="00CE7E8A">
        <w:rPr>
          <w:rFonts w:ascii="Arial" w:hAnsi="Arial" w:cs="Arial"/>
        </w:rPr>
        <w:t>1</w:t>
      </w:r>
      <w:r w:rsidR="00031F03">
        <w:rPr>
          <w:rFonts w:ascii="Arial" w:hAnsi="Arial" w:cs="Arial"/>
        </w:rPr>
        <w:t xml:space="preserve">, </w:t>
      </w:r>
      <w:r w:rsidR="00031F03" w:rsidRPr="00464611">
        <w:rPr>
          <w:rFonts w:ascii="Arial" w:hAnsi="Arial" w:cs="Arial"/>
        </w:rPr>
        <w:t>20</w:t>
      </w:r>
      <w:r w:rsidR="00255FD0">
        <w:rPr>
          <w:rFonts w:ascii="Arial" w:hAnsi="Arial" w:cs="Arial"/>
        </w:rPr>
        <w:t>2</w:t>
      </w:r>
      <w:r w:rsidR="00CE7E8A">
        <w:rPr>
          <w:rFonts w:ascii="Arial" w:hAnsi="Arial" w:cs="Arial"/>
        </w:rPr>
        <w:t>1</w:t>
      </w:r>
      <w:r w:rsidR="00031F03" w:rsidRPr="00464611">
        <w:rPr>
          <w:rFonts w:ascii="Arial" w:hAnsi="Arial" w:cs="Arial"/>
        </w:rPr>
        <w:t>/20</w:t>
      </w:r>
      <w:r w:rsidR="00031F03">
        <w:rPr>
          <w:rFonts w:ascii="Arial" w:hAnsi="Arial" w:cs="Arial"/>
        </w:rPr>
        <w:t>2</w:t>
      </w:r>
      <w:r w:rsidR="00CE7E8A">
        <w:rPr>
          <w:rFonts w:ascii="Arial" w:hAnsi="Arial" w:cs="Arial"/>
        </w:rPr>
        <w:t>2</w:t>
      </w:r>
      <w:r w:rsidR="00031F03">
        <w:rPr>
          <w:rFonts w:ascii="Arial" w:hAnsi="Arial" w:cs="Arial"/>
        </w:rPr>
        <w:t xml:space="preserve"> and </w:t>
      </w:r>
      <w:r w:rsidR="00140860">
        <w:rPr>
          <w:rFonts w:ascii="Arial" w:hAnsi="Arial" w:cs="Arial"/>
        </w:rPr>
        <w:t>202</w:t>
      </w:r>
      <w:r w:rsidR="00CE7E8A">
        <w:rPr>
          <w:rFonts w:ascii="Arial" w:hAnsi="Arial" w:cs="Arial"/>
        </w:rPr>
        <w:t>2</w:t>
      </w:r>
      <w:r w:rsidR="00140860">
        <w:rPr>
          <w:rFonts w:ascii="Arial" w:hAnsi="Arial" w:cs="Arial"/>
        </w:rPr>
        <w:t>/202</w:t>
      </w:r>
      <w:r w:rsidR="00CE7E8A">
        <w:rPr>
          <w:rFonts w:ascii="Arial" w:hAnsi="Arial" w:cs="Arial"/>
        </w:rPr>
        <w:t>3</w:t>
      </w:r>
      <w:r w:rsidR="00140860">
        <w:rPr>
          <w:rFonts w:ascii="Arial" w:hAnsi="Arial" w:cs="Arial"/>
        </w:rPr>
        <w:t xml:space="preserve"> </w:t>
      </w:r>
      <w:r w:rsidRPr="00464611">
        <w:rPr>
          <w:rFonts w:ascii="Arial" w:hAnsi="Arial" w:cs="Arial"/>
        </w:rPr>
        <w:t>financial year</w:t>
      </w:r>
      <w:r w:rsidR="00255FD0">
        <w:rPr>
          <w:rFonts w:ascii="Arial" w:hAnsi="Arial" w:cs="Arial"/>
        </w:rPr>
        <w:t>s</w:t>
      </w:r>
      <w:r w:rsidR="004F0B2C" w:rsidRPr="00464611">
        <w:rPr>
          <w:rFonts w:ascii="Arial" w:hAnsi="Arial" w:cs="Arial"/>
        </w:rPr>
        <w:t>.</w:t>
      </w:r>
      <w:r w:rsidR="00A74747" w:rsidRPr="00464611">
        <w:rPr>
          <w:rFonts w:ascii="Arial" w:hAnsi="Arial" w:cs="Arial"/>
        </w:rPr>
        <w:t xml:space="preserve"> </w:t>
      </w:r>
      <w:r w:rsidR="001D1A1C" w:rsidRPr="00464611">
        <w:rPr>
          <w:rFonts w:ascii="Arial" w:hAnsi="Arial" w:cs="Arial"/>
        </w:rPr>
        <w:t xml:space="preserve"> </w:t>
      </w:r>
      <w:r w:rsidR="00A74747" w:rsidRPr="00464611">
        <w:rPr>
          <w:rFonts w:ascii="Arial" w:hAnsi="Arial" w:cs="Arial"/>
        </w:rPr>
        <w:t xml:space="preserve">The </w:t>
      </w:r>
      <w:r w:rsidR="004F0B2C" w:rsidRPr="00464611">
        <w:rPr>
          <w:rFonts w:ascii="Arial" w:hAnsi="Arial" w:cs="Arial"/>
        </w:rPr>
        <w:t>following resolutions will be taken</w:t>
      </w:r>
      <w:r w:rsidR="00A74747" w:rsidRPr="00464611">
        <w:rPr>
          <w:rFonts w:ascii="Arial" w:hAnsi="Arial" w:cs="Arial"/>
        </w:rPr>
        <w:t>:</w:t>
      </w:r>
    </w:p>
    <w:p w:rsidR="00A74747" w:rsidRPr="00107024" w:rsidRDefault="00A74747" w:rsidP="00107024">
      <w:pPr>
        <w:spacing w:after="0" w:line="240" w:lineRule="auto"/>
        <w:jc w:val="both"/>
        <w:rPr>
          <w:rFonts w:ascii="Arial" w:hAnsi="Arial" w:cs="Arial"/>
        </w:rPr>
      </w:pPr>
    </w:p>
    <w:p w:rsidR="00745FE4" w:rsidRDefault="009B31E6"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C26611">
        <w:rPr>
          <w:rFonts w:ascii="Arial" w:hAnsi="Arial" w:cs="Arial"/>
          <w:sz w:val="22"/>
          <w:szCs w:val="22"/>
        </w:rPr>
        <w:t>Elundini Municipality</w:t>
      </w:r>
      <w:r w:rsidR="00745FE4">
        <w:rPr>
          <w:rFonts w:ascii="Arial" w:hAnsi="Arial" w:cs="Arial"/>
          <w:sz w:val="22"/>
          <w:szCs w:val="22"/>
        </w:rPr>
        <w:t xml:space="preserve">,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w:t>
      </w:r>
      <w:r w:rsidR="00255FD0">
        <w:rPr>
          <w:rFonts w:ascii="Arial" w:hAnsi="Arial" w:cs="Arial"/>
          <w:sz w:val="22"/>
          <w:szCs w:val="22"/>
        </w:rPr>
        <w:t>tables</w:t>
      </w:r>
      <w:r w:rsidR="00745FE4">
        <w:rPr>
          <w:rFonts w:ascii="Arial" w:hAnsi="Arial" w:cs="Arial"/>
          <w:sz w:val="22"/>
          <w:szCs w:val="22"/>
        </w:rPr>
        <w:t>:</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AE5A57" w:rsidRPr="00745FE4">
        <w:rPr>
          <w:rFonts w:ascii="Arial" w:hAnsi="Arial" w:cs="Arial"/>
          <w:sz w:val="22"/>
          <w:szCs w:val="22"/>
        </w:rPr>
        <w:t>annual budget of the municipa</w:t>
      </w:r>
      <w:r w:rsidR="00826C8C" w:rsidRPr="00745FE4">
        <w:rPr>
          <w:rFonts w:ascii="Arial" w:hAnsi="Arial" w:cs="Arial"/>
          <w:sz w:val="22"/>
          <w:szCs w:val="22"/>
        </w:rPr>
        <w:t>lity for the financial year 201</w:t>
      </w:r>
      <w:r w:rsidR="00255FD0">
        <w:rPr>
          <w:rFonts w:ascii="Arial" w:hAnsi="Arial" w:cs="Arial"/>
          <w:sz w:val="22"/>
          <w:szCs w:val="22"/>
        </w:rPr>
        <w:t>9</w:t>
      </w:r>
      <w:r w:rsidR="00AE5A57" w:rsidRPr="00745FE4">
        <w:rPr>
          <w:rFonts w:ascii="Arial" w:hAnsi="Arial" w:cs="Arial"/>
          <w:sz w:val="22"/>
          <w:szCs w:val="22"/>
        </w:rPr>
        <w:t>/</w:t>
      </w:r>
      <w:r w:rsidR="00255FD0">
        <w:rPr>
          <w:rFonts w:ascii="Arial" w:hAnsi="Arial" w:cs="Arial"/>
          <w:sz w:val="22"/>
          <w:szCs w:val="22"/>
        </w:rPr>
        <w:t>20</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C94674">
        <w:rPr>
          <w:rFonts w:ascii="Arial" w:hAnsi="Arial" w:cs="Arial"/>
          <w:sz w:val="22"/>
          <w:szCs w:val="22"/>
        </w:rPr>
        <w:t>in Table A2</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C94674">
        <w:rPr>
          <w:rFonts w:ascii="Arial" w:hAnsi="Arial" w:cs="Arial"/>
          <w:sz w:val="22"/>
          <w:szCs w:val="22"/>
        </w:rPr>
        <w:t>ontained in Table A3</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ype) as conta</w:t>
      </w:r>
      <w:r w:rsidR="00C94674">
        <w:rPr>
          <w:rFonts w:ascii="Arial" w:hAnsi="Arial" w:cs="Arial"/>
          <w:sz w:val="22"/>
          <w:szCs w:val="22"/>
        </w:rPr>
        <w:t>ined in Table A4</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w:t>
      </w:r>
      <w:r w:rsidR="00C94674">
        <w:rPr>
          <w:rFonts w:ascii="Arial" w:hAnsi="Arial" w:cs="Arial"/>
          <w:sz w:val="22"/>
          <w:szCs w:val="22"/>
        </w:rPr>
        <w:t>contained in Table A5</w:t>
      </w:r>
      <w:r w:rsidR="00CA4982">
        <w:rPr>
          <w:rFonts w:ascii="Arial" w:hAnsi="Arial" w:cs="Arial"/>
          <w:sz w:val="22"/>
          <w:szCs w:val="22"/>
        </w:rPr>
        <w:t>.</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C94674">
        <w:rPr>
          <w:rFonts w:ascii="Arial" w:hAnsi="Arial" w:cs="Arial"/>
          <w:sz w:val="22"/>
          <w:szCs w:val="22"/>
        </w:rPr>
        <w:t xml:space="preserve">ined in Table A6 </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C94674">
        <w:rPr>
          <w:rFonts w:ascii="Arial" w:hAnsi="Arial" w:cs="Arial"/>
          <w:sz w:val="22"/>
          <w:szCs w:val="22"/>
        </w:rPr>
        <w:t>Table A7</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c</w:t>
      </w:r>
      <w:r w:rsidR="00C94674">
        <w:rPr>
          <w:rFonts w:ascii="Arial" w:hAnsi="Arial" w:cs="Arial"/>
          <w:sz w:val="22"/>
          <w:szCs w:val="22"/>
        </w:rPr>
        <w:t>ontained in Table A8</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C94674">
        <w:rPr>
          <w:rFonts w:ascii="Arial" w:hAnsi="Arial" w:cs="Arial"/>
          <w:sz w:val="22"/>
          <w:szCs w:val="22"/>
        </w:rPr>
        <w:t>Table A9</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C94674">
        <w:rPr>
          <w:rFonts w:ascii="Arial" w:hAnsi="Arial" w:cs="Arial"/>
          <w:sz w:val="22"/>
          <w:szCs w:val="22"/>
        </w:rPr>
        <w:t>Table A10</w:t>
      </w:r>
    </w:p>
    <w:p w:rsidR="00AE5A57" w:rsidRPr="00720EE8" w:rsidRDefault="00AE5A57" w:rsidP="00107024">
      <w:pPr>
        <w:pStyle w:val="Arial"/>
        <w:ind w:left="360"/>
        <w:rPr>
          <w:rFonts w:ascii="Arial" w:hAnsi="Arial" w:cs="Arial"/>
          <w:sz w:val="22"/>
          <w:szCs w:val="22"/>
        </w:rPr>
      </w:pPr>
    </w:p>
    <w:p w:rsidR="00745FE4" w:rsidRPr="00BA79A7" w:rsidRDefault="00745FE4" w:rsidP="00E50C0E">
      <w:pPr>
        <w:pStyle w:val="Arial"/>
        <w:numPr>
          <w:ilvl w:val="0"/>
          <w:numId w:val="12"/>
        </w:numPr>
        <w:rPr>
          <w:rFonts w:ascii="Arial" w:hAnsi="Arial" w:cs="Arial"/>
          <w:sz w:val="22"/>
          <w:szCs w:val="22"/>
        </w:rPr>
      </w:pPr>
      <w:r w:rsidRPr="00BA79A7">
        <w:rPr>
          <w:rFonts w:ascii="Arial" w:hAnsi="Arial" w:cs="Arial"/>
          <w:sz w:val="22"/>
          <w:szCs w:val="22"/>
        </w:rPr>
        <w:t xml:space="preserve">The Council of </w:t>
      </w:r>
      <w:r w:rsidR="00C26611" w:rsidRPr="00BA79A7">
        <w:rPr>
          <w:rFonts w:ascii="Arial" w:hAnsi="Arial" w:cs="Arial"/>
          <w:sz w:val="22"/>
          <w:szCs w:val="22"/>
        </w:rPr>
        <w:t xml:space="preserve">Elundini </w:t>
      </w:r>
      <w:r w:rsidRPr="00BA79A7">
        <w:rPr>
          <w:rFonts w:ascii="Arial" w:hAnsi="Arial" w:cs="Arial"/>
          <w:sz w:val="22"/>
          <w:szCs w:val="22"/>
        </w:rPr>
        <w:t>Local Municipality, acting in terms of section 75A of the Local Government:  Municipal Systems Act</w:t>
      </w:r>
      <w:r w:rsidR="00720EE8" w:rsidRPr="00BA79A7">
        <w:rPr>
          <w:rFonts w:ascii="Arial" w:hAnsi="Arial" w:cs="Arial"/>
          <w:sz w:val="22"/>
          <w:szCs w:val="22"/>
        </w:rPr>
        <w:t xml:space="preserve"> (</w:t>
      </w:r>
      <w:r w:rsidRPr="00BA79A7">
        <w:rPr>
          <w:rFonts w:ascii="Arial" w:hAnsi="Arial" w:cs="Arial"/>
          <w:sz w:val="22"/>
          <w:szCs w:val="22"/>
        </w:rPr>
        <w:t>Act 32 of 2000</w:t>
      </w:r>
      <w:r w:rsidR="00720EE8" w:rsidRPr="00BA79A7">
        <w:rPr>
          <w:rFonts w:ascii="Arial" w:hAnsi="Arial" w:cs="Arial"/>
          <w:sz w:val="22"/>
          <w:szCs w:val="22"/>
        </w:rPr>
        <w:t>)</w:t>
      </w:r>
      <w:r w:rsidRPr="00BA79A7">
        <w:rPr>
          <w:rFonts w:ascii="Arial" w:hAnsi="Arial" w:cs="Arial"/>
          <w:sz w:val="22"/>
          <w:szCs w:val="22"/>
        </w:rPr>
        <w:t xml:space="preserve"> approves and ad</w:t>
      </w:r>
      <w:r w:rsidR="00022BB2">
        <w:rPr>
          <w:rFonts w:ascii="Arial" w:hAnsi="Arial" w:cs="Arial"/>
          <w:sz w:val="22"/>
          <w:szCs w:val="22"/>
        </w:rPr>
        <w:t>opts with effect from 1 July 2020</w:t>
      </w:r>
      <w:r w:rsidRPr="00BA79A7">
        <w:rPr>
          <w:rFonts w:ascii="Arial" w:hAnsi="Arial" w:cs="Arial"/>
          <w:sz w:val="22"/>
          <w:szCs w:val="22"/>
        </w:rPr>
        <w:t xml:space="preserve">: </w:t>
      </w:r>
    </w:p>
    <w:p w:rsidR="00AE5A57" w:rsidRDefault="00745FE4" w:rsidP="00295A57">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295A57">
        <w:rPr>
          <w:rFonts w:ascii="Arial" w:hAnsi="Arial" w:cs="Arial"/>
          <w:sz w:val="22"/>
          <w:szCs w:val="22"/>
        </w:rPr>
        <w:t xml:space="preserve">, electricity and solid waste </w:t>
      </w:r>
      <w:r w:rsidR="00107024">
        <w:rPr>
          <w:rFonts w:ascii="Arial" w:hAnsi="Arial" w:cs="Arial"/>
          <w:sz w:val="22"/>
          <w:szCs w:val="22"/>
        </w:rPr>
        <w:t xml:space="preserve"> – as set out </w:t>
      </w:r>
      <w:r w:rsidR="00295A57">
        <w:rPr>
          <w:rFonts w:ascii="Arial" w:hAnsi="Arial" w:cs="Arial"/>
          <w:sz w:val="22"/>
          <w:szCs w:val="22"/>
        </w:rPr>
        <w:t>on the tariff list attached.</w:t>
      </w:r>
    </w:p>
    <w:p w:rsidR="004340D1" w:rsidRDefault="004340D1" w:rsidP="00295A57">
      <w:pPr>
        <w:pStyle w:val="Arial"/>
        <w:numPr>
          <w:ilvl w:val="1"/>
          <w:numId w:val="12"/>
        </w:numPr>
        <w:rPr>
          <w:rFonts w:ascii="Arial" w:hAnsi="Arial" w:cs="Arial"/>
          <w:sz w:val="22"/>
          <w:szCs w:val="22"/>
        </w:rPr>
      </w:pPr>
      <w:r>
        <w:rPr>
          <w:rFonts w:ascii="Arial" w:hAnsi="Arial" w:cs="Arial"/>
          <w:sz w:val="22"/>
          <w:szCs w:val="22"/>
        </w:rPr>
        <w:t>The budget related policies being Property rates policy, Virement policy, Cash &amp; Investment policy, Budget monitoring policy and Tariff policy</w:t>
      </w:r>
    </w:p>
    <w:p w:rsidR="004340D1" w:rsidRDefault="004340D1" w:rsidP="004340D1">
      <w:pPr>
        <w:pStyle w:val="Arial"/>
        <w:ind w:left="792"/>
        <w:rPr>
          <w:rFonts w:ascii="Arial" w:hAnsi="Arial" w:cs="Arial"/>
          <w:sz w:val="22"/>
          <w:szCs w:val="22"/>
        </w:rPr>
      </w:pPr>
    </w:p>
    <w:p w:rsidR="00AE5A57" w:rsidRDefault="00720EE8"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C26611">
        <w:rPr>
          <w:rFonts w:ascii="Arial" w:hAnsi="Arial" w:cs="Arial"/>
          <w:sz w:val="22"/>
          <w:szCs w:val="22"/>
        </w:rPr>
        <w:t>Elundini Municipality</w:t>
      </w:r>
      <w:r>
        <w:rPr>
          <w:rFonts w:ascii="Arial" w:hAnsi="Arial" w:cs="Arial"/>
          <w:sz w:val="22"/>
          <w:szCs w:val="22"/>
        </w:rPr>
        <w:t xml:space="preserve">, acting in terms of </w:t>
      </w:r>
      <w:r w:rsidRPr="009B31E6">
        <w:rPr>
          <w:rFonts w:ascii="Arial" w:hAnsi="Arial" w:cs="Arial"/>
          <w:sz w:val="22"/>
          <w:szCs w:val="22"/>
        </w:rPr>
        <w:t>75A of the Local Government:  Municipal Systems Act</w:t>
      </w:r>
      <w:r>
        <w:rPr>
          <w:rFonts w:ascii="Arial" w:hAnsi="Arial" w:cs="Arial"/>
          <w:sz w:val="22"/>
          <w:szCs w:val="22"/>
        </w:rPr>
        <w:t xml:space="preserve"> (</w:t>
      </w:r>
      <w:r w:rsidRPr="009B31E6">
        <w:rPr>
          <w:rFonts w:ascii="Arial" w:hAnsi="Arial" w:cs="Arial"/>
          <w:sz w:val="22"/>
          <w:szCs w:val="22"/>
        </w:rPr>
        <w:t>Act 32 of 2000</w:t>
      </w:r>
      <w:r>
        <w:rPr>
          <w:rFonts w:ascii="Arial" w:hAnsi="Arial" w:cs="Arial"/>
          <w:sz w:val="22"/>
          <w:szCs w:val="22"/>
        </w:rPr>
        <w:t>) approves and adopts</w:t>
      </w:r>
      <w:r w:rsidRPr="00745FE4">
        <w:rPr>
          <w:rFonts w:ascii="Arial" w:hAnsi="Arial" w:cs="Arial"/>
          <w:sz w:val="22"/>
          <w:szCs w:val="22"/>
        </w:rPr>
        <w:t xml:space="preserve"> </w:t>
      </w:r>
      <w:r w:rsidRPr="009B31E6">
        <w:rPr>
          <w:rFonts w:ascii="Arial" w:hAnsi="Arial" w:cs="Arial"/>
          <w:sz w:val="22"/>
          <w:szCs w:val="22"/>
        </w:rPr>
        <w:t>with effect from 1 July 20</w:t>
      </w:r>
      <w:r w:rsidR="00022BB2">
        <w:rPr>
          <w:rFonts w:ascii="Arial" w:hAnsi="Arial" w:cs="Arial"/>
          <w:sz w:val="22"/>
          <w:szCs w:val="22"/>
        </w:rPr>
        <w:t>20</w:t>
      </w:r>
      <w:r w:rsidR="00AE5A57" w:rsidRPr="009B31E6">
        <w:rPr>
          <w:rFonts w:ascii="Arial" w:hAnsi="Arial" w:cs="Arial"/>
          <w:sz w:val="22"/>
          <w:szCs w:val="22"/>
        </w:rPr>
        <w:t xml:space="preserve"> the tariffs for other services, as set out in </w:t>
      </w:r>
      <w:r w:rsidR="00C94674">
        <w:rPr>
          <w:rFonts w:ascii="Arial" w:hAnsi="Arial" w:cs="Arial"/>
          <w:sz w:val="22"/>
          <w:szCs w:val="22"/>
        </w:rPr>
        <w:t>the tariff list attached</w:t>
      </w:r>
      <w:r w:rsidR="00600639">
        <w:rPr>
          <w:rFonts w:ascii="Arial" w:hAnsi="Arial" w:cs="Arial"/>
          <w:sz w:val="22"/>
          <w:szCs w:val="22"/>
        </w:rPr>
        <w:t>.</w:t>
      </w:r>
    </w:p>
    <w:p w:rsidR="00600639" w:rsidRPr="009B31E6" w:rsidRDefault="00600639" w:rsidP="00600639">
      <w:pPr>
        <w:pStyle w:val="Arial"/>
        <w:rPr>
          <w:rFonts w:ascii="Arial" w:hAnsi="Arial" w:cs="Arial"/>
          <w:sz w:val="22"/>
          <w:szCs w:val="22"/>
        </w:rPr>
      </w:pPr>
    </w:p>
    <w:p w:rsidR="00107024" w:rsidRDefault="00107024"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295A57" w:rsidRDefault="00295A57" w:rsidP="00107024">
      <w:pPr>
        <w:pStyle w:val="Arial"/>
        <w:ind w:left="360"/>
        <w:rPr>
          <w:rFonts w:ascii="Arial" w:hAnsi="Arial" w:cs="Arial"/>
          <w:sz w:val="22"/>
          <w:szCs w:val="22"/>
        </w:rPr>
      </w:pPr>
    </w:p>
    <w:p w:rsidR="00295A57" w:rsidRDefault="00295A57" w:rsidP="00107024">
      <w:pPr>
        <w:pStyle w:val="Arial"/>
        <w:ind w:left="360"/>
        <w:rPr>
          <w:rFonts w:ascii="Arial" w:hAnsi="Arial" w:cs="Arial"/>
          <w:sz w:val="22"/>
          <w:szCs w:val="22"/>
        </w:rPr>
      </w:pPr>
    </w:p>
    <w:p w:rsidR="00464611" w:rsidRDefault="00464611"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485FBC" w:rsidRDefault="00485FBC" w:rsidP="00107024">
      <w:pPr>
        <w:pStyle w:val="Arial"/>
        <w:ind w:left="360"/>
        <w:rPr>
          <w:rFonts w:ascii="Arial" w:hAnsi="Arial" w:cs="Arial"/>
          <w:sz w:val="22"/>
          <w:szCs w:val="22"/>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509580052"/>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0B451F">
        <w:rPr>
          <w:rFonts w:ascii="Arial" w:hAnsi="Arial" w:cs="Arial"/>
        </w:rPr>
        <w:t>Municipality’s</w:t>
      </w:r>
      <w:r w:rsidRPr="00732554">
        <w:rPr>
          <w:rFonts w:ascii="Arial" w:hAnsi="Arial" w:cs="Arial"/>
        </w:rPr>
        <w:t xml:space="preserve"> financial plan is essential and critical to ensure that the </w:t>
      </w:r>
      <w:r w:rsidR="00C8501C">
        <w:rPr>
          <w:rFonts w:ascii="Arial" w:hAnsi="Arial" w:cs="Arial"/>
        </w:rPr>
        <w:t>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w:t>
      </w:r>
      <w:r w:rsidR="000B451F">
        <w:rPr>
          <w:rFonts w:ascii="Arial" w:hAnsi="Arial" w:cs="Arial"/>
        </w:rPr>
        <w:t>Municipality’s</w:t>
      </w:r>
      <w:r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Pr="00732554">
        <w:rPr>
          <w:rFonts w:ascii="Arial" w:hAnsi="Arial" w:cs="Arial"/>
        </w:rPr>
        <w:t>w</w:t>
      </w:r>
      <w:r w:rsidR="00B3120E">
        <w:rPr>
          <w:rFonts w:ascii="Arial" w:hAnsi="Arial" w:cs="Arial"/>
        </w:rPr>
        <w:t>ere</w:t>
      </w:r>
      <w:r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Pr="00732554">
        <w:rPr>
          <w:rFonts w:ascii="Arial" w:hAnsi="Arial" w:cs="Arial"/>
        </w:rPr>
        <w:t xml:space="preserve">transferred from low- to high-priority programmes </w:t>
      </w:r>
      <w:r w:rsidR="00282173">
        <w:rPr>
          <w:rFonts w:ascii="Arial" w:hAnsi="Arial" w:cs="Arial"/>
        </w:rPr>
        <w:t xml:space="preserve">so as to </w:t>
      </w:r>
      <w:r w:rsidRPr="00732554">
        <w:rPr>
          <w:rFonts w:ascii="Arial" w:hAnsi="Arial" w:cs="Arial"/>
        </w:rPr>
        <w:t>maintain sound financial stewardship.</w:t>
      </w:r>
      <w:r w:rsidR="00645098">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0B451F">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implementing</w:t>
      </w:r>
      <w:r w:rsidR="00AB59E6">
        <w:rPr>
          <w:rFonts w:ascii="Arial" w:hAnsi="Arial" w:cs="Arial"/>
        </w:rPr>
        <w:t xml:space="preserve"> revenue enhancement strategy</w:t>
      </w:r>
      <w:r w:rsidRPr="00732554">
        <w:rPr>
          <w:rFonts w:ascii="Arial" w:hAnsi="Arial" w:cs="Arial"/>
        </w:rPr>
        <w:t xml:space="preserve">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B16917">
        <w:rPr>
          <w:rFonts w:ascii="Arial" w:hAnsi="Arial" w:cs="Arial"/>
        </w:rPr>
        <w:t xml:space="preserve"> Furthermore, the </w:t>
      </w:r>
      <w:r w:rsidR="000B451F">
        <w:rPr>
          <w:rFonts w:ascii="Arial" w:hAnsi="Arial" w:cs="Arial"/>
        </w:rPr>
        <w:t>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 xml:space="preserve">National Treasury’s MFMA Circular No. </w:t>
      </w:r>
      <w:r w:rsidR="00464611">
        <w:rPr>
          <w:rFonts w:ascii="Arial" w:hAnsi="Arial" w:cs="Arial"/>
        </w:rPr>
        <w:t>9</w:t>
      </w:r>
      <w:r w:rsidR="00022BB2">
        <w:rPr>
          <w:rFonts w:ascii="Arial" w:hAnsi="Arial" w:cs="Arial"/>
        </w:rPr>
        <w:t>9</w:t>
      </w:r>
      <w:r w:rsidR="00464611">
        <w:rPr>
          <w:rFonts w:ascii="Arial" w:hAnsi="Arial" w:cs="Arial"/>
        </w:rPr>
        <w:t xml:space="preserve"> was</w:t>
      </w:r>
      <w:r w:rsidR="001A5BA6">
        <w:rPr>
          <w:rFonts w:ascii="Arial" w:hAnsi="Arial" w:cs="Arial"/>
        </w:rPr>
        <w:t xml:space="preserve"> used to </w:t>
      </w:r>
      <w:r w:rsidR="00B16917">
        <w:rPr>
          <w:rFonts w:ascii="Arial" w:hAnsi="Arial" w:cs="Arial"/>
        </w:rPr>
        <w:t xml:space="preserve">guide the compilation of </w:t>
      </w:r>
      <w:r w:rsidR="00022BB2">
        <w:rPr>
          <w:rFonts w:ascii="Arial" w:hAnsi="Arial" w:cs="Arial"/>
        </w:rPr>
        <w:t xml:space="preserve">the 2021/23 </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The main challenges experienced during the compilation of the 20</w:t>
      </w:r>
      <w:r w:rsidR="00022BB2">
        <w:rPr>
          <w:rFonts w:ascii="Arial" w:hAnsi="Arial" w:cs="Arial"/>
        </w:rPr>
        <w:t>21</w:t>
      </w:r>
      <w:r w:rsidR="00150008">
        <w:rPr>
          <w:rFonts w:ascii="Arial" w:hAnsi="Arial" w:cs="Arial"/>
        </w:rPr>
        <w:t>/</w:t>
      </w:r>
      <w:r w:rsidR="00C94674">
        <w:rPr>
          <w:rFonts w:ascii="Arial" w:hAnsi="Arial" w:cs="Arial"/>
        </w:rPr>
        <w:t>2</w:t>
      </w:r>
      <w:r w:rsidR="00022BB2">
        <w:rPr>
          <w:rFonts w:ascii="Arial" w:hAnsi="Arial" w:cs="Arial"/>
        </w:rPr>
        <w:t>3</w:t>
      </w:r>
      <w:r w:rsidR="00C94674">
        <w:rPr>
          <w:rFonts w:ascii="Arial" w:hAnsi="Arial" w:cs="Arial"/>
        </w:rPr>
        <w:t xml:space="preserve"> MTREF can be summariz</w:t>
      </w:r>
      <w:r w:rsidRPr="00732554">
        <w:rPr>
          <w:rFonts w:ascii="Arial" w:hAnsi="Arial" w:cs="Arial"/>
        </w:rPr>
        <w:t>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3F085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Inadequate resources to reduce roads and electricity infrastructure backlogs</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w:t>
      </w:r>
      <w:r w:rsidR="000B451F">
        <w:rPr>
          <w:rFonts w:ascii="Arial" w:hAnsi="Arial" w:cs="Arial"/>
        </w:rPr>
        <w:t>prioritiz</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B16917" w:rsidRPr="00041063" w:rsidRDefault="009D53FD"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increased cost of bulk</w:t>
      </w:r>
      <w:r w:rsidR="00282173">
        <w:rPr>
          <w:rFonts w:ascii="Arial" w:hAnsi="Arial" w:cs="Arial"/>
        </w:rPr>
        <w:t xml:space="preserve"> electricity </w:t>
      </w:r>
      <w:r w:rsidR="00732554" w:rsidRPr="00B16917">
        <w:rPr>
          <w:rFonts w:ascii="Arial" w:hAnsi="Arial" w:cs="Arial"/>
        </w:rPr>
        <w:t>(</w:t>
      </w:r>
      <w:r w:rsidR="00282173">
        <w:rPr>
          <w:rFonts w:ascii="Arial" w:hAnsi="Arial" w:cs="Arial"/>
        </w:rPr>
        <w:t xml:space="preserve">due to </w:t>
      </w:r>
      <w:r>
        <w:rPr>
          <w:rFonts w:ascii="Arial" w:hAnsi="Arial" w:cs="Arial"/>
        </w:rPr>
        <w:t>tariff increases from</w:t>
      </w:r>
      <w:r w:rsidR="00732554" w:rsidRPr="00B16917">
        <w:rPr>
          <w:rFonts w:ascii="Arial" w:hAnsi="Arial" w:cs="Arial"/>
        </w:rPr>
        <w:t xml:space="preserve"> Eskom)</w:t>
      </w:r>
      <w:r w:rsidR="00282173">
        <w:rPr>
          <w:rFonts w:ascii="Arial" w:hAnsi="Arial" w:cs="Arial"/>
        </w:rPr>
        <w:t xml:space="preserve">, which is placing </w:t>
      </w:r>
      <w:r w:rsidR="00B16917" w:rsidRPr="00B16917">
        <w:rPr>
          <w:rFonts w:ascii="Arial" w:hAnsi="Arial" w:cs="Arial"/>
        </w:rPr>
        <w:t xml:space="preserve">upward pressure on </w:t>
      </w:r>
      <w:r w:rsidR="00282173">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p>
    <w:p w:rsidR="00732554" w:rsidRPr="00041063" w:rsidRDefault="003F085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Salary budget </w:t>
      </w:r>
      <w:r w:rsidR="00B16917" w:rsidRPr="00B16917">
        <w:rPr>
          <w:rFonts w:ascii="Arial" w:hAnsi="Arial" w:cs="Arial"/>
        </w:rPr>
        <w:t xml:space="preserve">increases </w:t>
      </w:r>
      <w:r w:rsidR="006262FB">
        <w:rPr>
          <w:rFonts w:ascii="Arial" w:hAnsi="Arial" w:cs="Arial"/>
        </w:rPr>
        <w:t xml:space="preserve">for municipal staff </w:t>
      </w:r>
      <w:r>
        <w:rPr>
          <w:rFonts w:ascii="Arial" w:hAnsi="Arial" w:cs="Arial"/>
        </w:rPr>
        <w:t xml:space="preserve">due to a critical need to </w:t>
      </w:r>
      <w:r w:rsidR="00B16917" w:rsidRPr="00B16917">
        <w:rPr>
          <w:rFonts w:ascii="Arial" w:hAnsi="Arial" w:cs="Arial"/>
        </w:rPr>
        <w:t>fill</w:t>
      </w:r>
      <w:r w:rsidR="001A5BA6">
        <w:rPr>
          <w:rFonts w:ascii="Arial" w:hAnsi="Arial" w:cs="Arial"/>
        </w:rPr>
        <w:t xml:space="preserve"> </w:t>
      </w:r>
      <w:r w:rsidR="00B16917" w:rsidRPr="00B16917">
        <w:rPr>
          <w:rFonts w:ascii="Arial" w:hAnsi="Arial" w:cs="Arial"/>
        </w:rPr>
        <w:t>critical vacancies</w:t>
      </w:r>
      <w:r w:rsidR="001A5BA6">
        <w:rPr>
          <w:rFonts w:ascii="Arial" w:hAnsi="Arial" w:cs="Arial"/>
        </w:rPr>
        <w:t>;</w:t>
      </w:r>
    </w:p>
    <w:p w:rsidR="00041063" w:rsidRDefault="00041063" w:rsidP="009D53FD">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following budget principles and guidelines directly informed the compilation of the MTREF:</w:t>
      </w:r>
    </w:p>
    <w:p w:rsidR="00732554" w:rsidRPr="00732554" w:rsidRDefault="00732554" w:rsidP="00732554">
      <w:pPr>
        <w:spacing w:after="0" w:line="240" w:lineRule="auto"/>
        <w:jc w:val="both"/>
        <w:rPr>
          <w:rFonts w:ascii="Arial" w:hAnsi="Arial" w:cs="Arial"/>
        </w:rPr>
      </w:pPr>
    </w:p>
    <w:p w:rsidR="00732554" w:rsidRPr="00732554" w:rsidRDefault="009D53FD"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w:t>
      </w:r>
      <w:r w:rsidR="00022BB2">
        <w:rPr>
          <w:rFonts w:ascii="Arial" w:hAnsi="Arial" w:cs="Arial"/>
        </w:rPr>
        <w:t>9</w:t>
      </w:r>
      <w:r w:rsidR="00732554" w:rsidRPr="00041063">
        <w:rPr>
          <w:rFonts w:ascii="Arial" w:hAnsi="Arial" w:cs="Arial"/>
        </w:rPr>
        <w:t>/</w:t>
      </w:r>
      <w:r w:rsidR="00022BB2">
        <w:rPr>
          <w:rFonts w:ascii="Arial" w:hAnsi="Arial" w:cs="Arial"/>
        </w:rPr>
        <w:t>20</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the new baselines for the 20</w:t>
      </w:r>
      <w:r w:rsidR="00022BB2">
        <w:rPr>
          <w:rFonts w:ascii="Arial" w:hAnsi="Arial" w:cs="Arial"/>
        </w:rPr>
        <w:t>20</w:t>
      </w:r>
      <w:r w:rsidR="00825721">
        <w:rPr>
          <w:rFonts w:ascii="Arial" w:hAnsi="Arial" w:cs="Arial"/>
        </w:rPr>
        <w:t>/</w:t>
      </w:r>
      <w:r w:rsidR="00255FD0">
        <w:rPr>
          <w:rFonts w:ascii="Arial" w:hAnsi="Arial" w:cs="Arial"/>
        </w:rPr>
        <w:t>2</w:t>
      </w:r>
      <w:r w:rsidR="00022BB2">
        <w:rPr>
          <w:rFonts w:ascii="Arial" w:hAnsi="Arial" w:cs="Arial"/>
        </w:rPr>
        <w:t>1</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041063" w:rsidRDefault="00732554" w:rsidP="00E50C0E">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732554" w:rsidRPr="00041063" w:rsidRDefault="00120A4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There will be no</w:t>
      </w:r>
      <w:r w:rsidR="00732554" w:rsidRPr="00041063">
        <w:rPr>
          <w:rFonts w:ascii="Arial" w:hAnsi="Arial" w:cs="Arial"/>
        </w:rPr>
        <w:t xml:space="preserve"> budget allocated </w:t>
      </w:r>
      <w:r>
        <w:rPr>
          <w:rFonts w:ascii="Arial" w:hAnsi="Arial" w:cs="Arial"/>
        </w:rPr>
        <w:t xml:space="preserve">to national and provincial funded projects unless the necessary </w:t>
      </w:r>
      <w:r w:rsidR="006262FB">
        <w:rPr>
          <w:rFonts w:ascii="Arial" w:hAnsi="Arial" w:cs="Arial"/>
        </w:rPr>
        <w:t xml:space="preserve">grants to the municipality are reflected in </w:t>
      </w:r>
      <w:r>
        <w:rPr>
          <w:rFonts w:ascii="Arial" w:hAnsi="Arial" w:cs="Arial"/>
        </w:rPr>
        <w:t>the national and provincial budget and ha</w:t>
      </w:r>
      <w:r w:rsidR="006262FB">
        <w:rPr>
          <w:rFonts w:ascii="Arial" w:hAnsi="Arial" w:cs="Arial"/>
        </w:rPr>
        <w:t>ve</w:t>
      </w:r>
      <w:r>
        <w:rPr>
          <w:rFonts w:ascii="Arial" w:hAnsi="Arial" w:cs="Arial"/>
        </w:rPr>
        <w:t xml:space="preserve"> been gazetted</w:t>
      </w:r>
      <w:r w:rsidR="006262FB">
        <w:rPr>
          <w:rFonts w:ascii="Arial" w:hAnsi="Arial" w:cs="Arial"/>
        </w:rPr>
        <w:t xml:space="preserve"> as required by the annual </w:t>
      </w:r>
      <w:r w:rsidR="00041063" w:rsidRPr="00041063">
        <w:rPr>
          <w:rFonts w:ascii="Arial" w:hAnsi="Arial" w:cs="Arial"/>
        </w:rPr>
        <w:t>Division of Revenue Act;</w:t>
      </w:r>
    </w:p>
    <w:p w:rsidR="00732554" w:rsidRPr="00AB59E6" w:rsidRDefault="003F085F" w:rsidP="00E50C0E">
      <w:pPr>
        <w:numPr>
          <w:ilvl w:val="0"/>
          <w:numId w:val="5"/>
        </w:numPr>
        <w:spacing w:after="0" w:line="240" w:lineRule="auto"/>
        <w:ind w:hanging="720"/>
        <w:jc w:val="both"/>
        <w:rPr>
          <w:rFonts w:ascii="Arial" w:hAnsi="Arial" w:cs="Arial"/>
        </w:rPr>
      </w:pPr>
      <w:r>
        <w:rPr>
          <w:rFonts w:ascii="Arial" w:hAnsi="Arial" w:cs="Arial"/>
        </w:rPr>
        <w:lastRenderedPageBreak/>
        <w:t>There’s also a budget allocation set for the following items</w:t>
      </w:r>
      <w:r w:rsidR="00AE6255" w:rsidRPr="00AB59E6">
        <w:rPr>
          <w:rFonts w:ascii="Arial" w:hAnsi="Arial" w:cs="Arial"/>
        </w:rPr>
        <w:t>:</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Special Projects</w:t>
      </w:r>
      <w:r w:rsidR="00041063">
        <w:rPr>
          <w:rFonts w:ascii="Arial" w:hAnsi="Arial" w:cs="Arial"/>
        </w:rPr>
        <w:t>;</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Consultant Fees</w:t>
      </w:r>
      <w:r w:rsidR="00041063">
        <w:rPr>
          <w:rFonts w:ascii="Arial" w:hAnsi="Arial" w:cs="Arial"/>
        </w:rPr>
        <w:t>;</w:t>
      </w:r>
    </w:p>
    <w:p w:rsidR="00732554" w:rsidRPr="00732554" w:rsidRDefault="00041063" w:rsidP="00E50C0E">
      <w:pPr>
        <w:numPr>
          <w:ilvl w:val="1"/>
          <w:numId w:val="6"/>
        </w:numPr>
        <w:spacing w:after="0" w:line="240" w:lineRule="auto"/>
        <w:jc w:val="both"/>
        <w:rPr>
          <w:rFonts w:ascii="Arial" w:hAnsi="Arial" w:cs="Arial"/>
        </w:rPr>
      </w:pPr>
      <w:r>
        <w:rPr>
          <w:rFonts w:ascii="Arial" w:hAnsi="Arial" w:cs="Arial"/>
        </w:rPr>
        <w:t>Furniture and office equipment;</w:t>
      </w:r>
    </w:p>
    <w:p w:rsidR="00732554" w:rsidRDefault="00732554" w:rsidP="00E50C0E">
      <w:pPr>
        <w:numPr>
          <w:ilvl w:val="1"/>
          <w:numId w:val="6"/>
        </w:numPr>
        <w:spacing w:after="0" w:line="240" w:lineRule="auto"/>
        <w:jc w:val="both"/>
        <w:rPr>
          <w:rFonts w:ascii="Arial" w:hAnsi="Arial" w:cs="Arial"/>
        </w:rPr>
      </w:pPr>
      <w:r w:rsidRPr="00732554">
        <w:rPr>
          <w:rFonts w:ascii="Arial" w:hAnsi="Arial" w:cs="Arial"/>
        </w:rPr>
        <w:t>Special Events</w:t>
      </w:r>
      <w:r w:rsidR="00041063">
        <w:rPr>
          <w:rFonts w:ascii="Arial" w:hAnsi="Arial" w:cs="Arial"/>
        </w:rPr>
        <w:t>;</w:t>
      </w:r>
    </w:p>
    <w:p w:rsidR="00041063" w:rsidRDefault="00041063" w:rsidP="00E50C0E">
      <w:pPr>
        <w:numPr>
          <w:ilvl w:val="1"/>
          <w:numId w:val="6"/>
        </w:numPr>
        <w:spacing w:after="0" w:line="240" w:lineRule="auto"/>
        <w:jc w:val="both"/>
        <w:rPr>
          <w:rFonts w:ascii="Arial" w:hAnsi="Arial" w:cs="Arial"/>
        </w:rPr>
      </w:pPr>
      <w:r>
        <w:rPr>
          <w:rFonts w:ascii="Arial" w:hAnsi="Arial" w:cs="Arial"/>
        </w:rPr>
        <w:t>Refreshments and entertainment;</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Subsistence, Travelling &amp; Conference fees (national &amp; international).</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307EA2">
        <w:rPr>
          <w:rFonts w:ascii="Arial" w:hAnsi="Arial" w:cs="Arial"/>
        </w:rPr>
        <w:t xml:space="preserve">of the </w:t>
      </w:r>
      <w:r w:rsidR="009B2557">
        <w:rPr>
          <w:rFonts w:ascii="Arial" w:hAnsi="Arial" w:cs="Arial"/>
        </w:rPr>
        <w:t xml:space="preserve">proposed </w:t>
      </w:r>
      <w:r>
        <w:rPr>
          <w:rFonts w:ascii="Arial" w:hAnsi="Arial" w:cs="Arial"/>
        </w:rPr>
        <w:t>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Default="001A5BA6" w:rsidP="001A5BA6">
      <w:pPr>
        <w:pStyle w:val="Caption"/>
        <w:keepNext/>
        <w:rPr>
          <w:rFonts w:cs="Arial"/>
          <w:szCs w:val="22"/>
        </w:rPr>
      </w:pPr>
      <w:bookmarkStart w:id="28" w:name="_Toc287342442"/>
      <w:r w:rsidRPr="00AE6255">
        <w:rPr>
          <w:szCs w:val="22"/>
        </w:rPr>
        <w:t xml:space="preserve">Table </w:t>
      </w:r>
      <w:r w:rsidR="00FF044E">
        <w:rPr>
          <w:szCs w:val="22"/>
        </w:rPr>
        <w:t>A</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EA4BC4">
        <w:rPr>
          <w:noProof/>
          <w:szCs w:val="22"/>
        </w:rPr>
        <w:t>1</w:t>
      </w:r>
      <w:r w:rsidR="00951EB5" w:rsidRPr="00AE6255">
        <w:rPr>
          <w:szCs w:val="22"/>
        </w:rPr>
        <w:fldChar w:fldCharType="end"/>
      </w:r>
      <w:r w:rsidRPr="00AE6255">
        <w:rPr>
          <w:szCs w:val="22"/>
        </w:rPr>
        <w:t xml:space="preserve"> </w:t>
      </w:r>
      <w:r w:rsidRPr="00AE6255">
        <w:rPr>
          <w:rFonts w:cs="Arial"/>
          <w:szCs w:val="22"/>
        </w:rPr>
        <w:t>Consolidated Overview of the 201</w:t>
      </w:r>
      <w:r w:rsidR="00043E8C">
        <w:rPr>
          <w:rFonts w:cs="Arial"/>
          <w:szCs w:val="22"/>
        </w:rPr>
        <w:t>9</w:t>
      </w:r>
      <w:r w:rsidRPr="00AE6255">
        <w:rPr>
          <w:rFonts w:cs="Arial"/>
          <w:szCs w:val="22"/>
        </w:rPr>
        <w:t>/</w:t>
      </w:r>
      <w:r w:rsidR="00043E8C">
        <w:rPr>
          <w:rFonts w:cs="Arial"/>
          <w:szCs w:val="22"/>
        </w:rPr>
        <w:t>20</w:t>
      </w:r>
      <w:r w:rsidRPr="00AE6255">
        <w:rPr>
          <w:rFonts w:cs="Arial"/>
          <w:szCs w:val="22"/>
        </w:rPr>
        <w:t xml:space="preserve"> MTREF</w:t>
      </w:r>
      <w:bookmarkEnd w:id="28"/>
    </w:p>
    <w:tbl>
      <w:tblPr>
        <w:tblStyle w:val="TableGrid"/>
        <w:tblW w:w="0" w:type="auto"/>
        <w:tblLayout w:type="fixed"/>
        <w:tblLook w:val="04A0" w:firstRow="1" w:lastRow="0" w:firstColumn="1" w:lastColumn="0" w:noHBand="0" w:noVBand="1"/>
      </w:tblPr>
      <w:tblGrid>
        <w:gridCol w:w="2830"/>
        <w:gridCol w:w="1701"/>
        <w:gridCol w:w="1418"/>
        <w:gridCol w:w="1701"/>
        <w:gridCol w:w="1700"/>
      </w:tblGrid>
      <w:tr w:rsidR="009D53FD" w:rsidTr="00DC465C">
        <w:tc>
          <w:tcPr>
            <w:tcW w:w="2830" w:type="dxa"/>
          </w:tcPr>
          <w:p w:rsidR="009D53FD" w:rsidRPr="00DC465C" w:rsidRDefault="00DC465C" w:rsidP="009D53FD">
            <w:pPr>
              <w:rPr>
                <w:b/>
              </w:rPr>
            </w:pPr>
            <w:r>
              <w:rPr>
                <w:b/>
              </w:rPr>
              <w:t>R thousand</w:t>
            </w:r>
          </w:p>
        </w:tc>
        <w:tc>
          <w:tcPr>
            <w:tcW w:w="1701" w:type="dxa"/>
          </w:tcPr>
          <w:p w:rsidR="009D53FD" w:rsidRPr="00DC465C" w:rsidRDefault="00DC465C" w:rsidP="00022BB2">
            <w:pPr>
              <w:jc w:val="center"/>
              <w:rPr>
                <w:b/>
              </w:rPr>
            </w:pPr>
            <w:r w:rsidRPr="00DC465C">
              <w:rPr>
                <w:b/>
              </w:rPr>
              <w:t>Adjustments Budget 20</w:t>
            </w:r>
            <w:r w:rsidR="00022BB2">
              <w:rPr>
                <w:b/>
              </w:rPr>
              <w:t>19</w:t>
            </w:r>
            <w:r w:rsidRPr="00DC465C">
              <w:rPr>
                <w:b/>
              </w:rPr>
              <w:t>/</w:t>
            </w:r>
            <w:r w:rsidR="00D16896">
              <w:rPr>
                <w:b/>
              </w:rPr>
              <w:t>20</w:t>
            </w:r>
            <w:r w:rsidR="00022BB2">
              <w:rPr>
                <w:b/>
              </w:rPr>
              <w:t>20</w:t>
            </w:r>
          </w:p>
        </w:tc>
        <w:tc>
          <w:tcPr>
            <w:tcW w:w="1418" w:type="dxa"/>
          </w:tcPr>
          <w:p w:rsidR="009D53FD" w:rsidRPr="00DC465C" w:rsidRDefault="00DC465C" w:rsidP="00022BB2">
            <w:pPr>
              <w:jc w:val="center"/>
              <w:rPr>
                <w:b/>
              </w:rPr>
            </w:pPr>
            <w:r w:rsidRPr="00DC465C">
              <w:rPr>
                <w:b/>
              </w:rPr>
              <w:t>Budget Year 20</w:t>
            </w:r>
            <w:r w:rsidR="00022BB2">
              <w:rPr>
                <w:b/>
              </w:rPr>
              <w:t>20</w:t>
            </w:r>
            <w:r w:rsidRPr="00DC465C">
              <w:rPr>
                <w:b/>
              </w:rPr>
              <w:t>/</w:t>
            </w:r>
            <w:r w:rsidR="00D16896">
              <w:rPr>
                <w:b/>
              </w:rPr>
              <w:t>202</w:t>
            </w:r>
            <w:r w:rsidR="00022BB2">
              <w:rPr>
                <w:b/>
              </w:rPr>
              <w:t>1</w:t>
            </w:r>
          </w:p>
        </w:tc>
        <w:tc>
          <w:tcPr>
            <w:tcW w:w="1701" w:type="dxa"/>
          </w:tcPr>
          <w:p w:rsidR="009D53FD" w:rsidRPr="00DC465C" w:rsidRDefault="00DC465C" w:rsidP="00022BB2">
            <w:pPr>
              <w:jc w:val="center"/>
              <w:rPr>
                <w:b/>
              </w:rPr>
            </w:pPr>
            <w:r w:rsidRPr="00DC465C">
              <w:rPr>
                <w:b/>
              </w:rPr>
              <w:t>Budget Year 20</w:t>
            </w:r>
            <w:r w:rsidR="00D16896">
              <w:rPr>
                <w:b/>
              </w:rPr>
              <w:t>2</w:t>
            </w:r>
            <w:r w:rsidR="00022BB2">
              <w:rPr>
                <w:b/>
              </w:rPr>
              <w:t>1</w:t>
            </w:r>
            <w:r w:rsidRPr="00DC465C">
              <w:rPr>
                <w:b/>
              </w:rPr>
              <w:t>/</w:t>
            </w:r>
            <w:r w:rsidR="006A721D">
              <w:rPr>
                <w:b/>
              </w:rPr>
              <w:t>20</w:t>
            </w:r>
            <w:r w:rsidR="00D16896">
              <w:rPr>
                <w:b/>
              </w:rPr>
              <w:t>2</w:t>
            </w:r>
            <w:r w:rsidR="00022BB2">
              <w:rPr>
                <w:b/>
              </w:rPr>
              <w:t>2</w:t>
            </w:r>
          </w:p>
        </w:tc>
        <w:tc>
          <w:tcPr>
            <w:tcW w:w="1700" w:type="dxa"/>
          </w:tcPr>
          <w:p w:rsidR="009D53FD" w:rsidRPr="00DC465C" w:rsidRDefault="00DC465C" w:rsidP="00022BB2">
            <w:pPr>
              <w:jc w:val="center"/>
              <w:rPr>
                <w:b/>
              </w:rPr>
            </w:pPr>
            <w:r w:rsidRPr="00DC465C">
              <w:rPr>
                <w:b/>
              </w:rPr>
              <w:t>Budget Year 20</w:t>
            </w:r>
            <w:r w:rsidR="006A721D">
              <w:rPr>
                <w:b/>
              </w:rPr>
              <w:t>2</w:t>
            </w:r>
            <w:r w:rsidR="00022BB2">
              <w:rPr>
                <w:b/>
              </w:rPr>
              <w:t>2</w:t>
            </w:r>
            <w:r w:rsidRPr="00DC465C">
              <w:rPr>
                <w:b/>
              </w:rPr>
              <w:t>/2</w:t>
            </w:r>
            <w:r w:rsidR="00D16896">
              <w:rPr>
                <w:b/>
              </w:rPr>
              <w:t>02</w:t>
            </w:r>
            <w:r w:rsidR="00022BB2">
              <w:rPr>
                <w:b/>
              </w:rPr>
              <w:t>3</w:t>
            </w:r>
          </w:p>
        </w:tc>
      </w:tr>
      <w:tr w:rsidR="009D53FD" w:rsidTr="00DC465C">
        <w:tc>
          <w:tcPr>
            <w:tcW w:w="2830" w:type="dxa"/>
          </w:tcPr>
          <w:p w:rsidR="009D53FD" w:rsidRDefault="00DC465C" w:rsidP="009D53FD">
            <w:r>
              <w:t>Total Operating Revenue</w:t>
            </w:r>
          </w:p>
        </w:tc>
        <w:tc>
          <w:tcPr>
            <w:tcW w:w="1701" w:type="dxa"/>
          </w:tcPr>
          <w:p w:rsidR="009D53FD" w:rsidRDefault="00022BB2" w:rsidP="009D53FD">
            <w:r>
              <w:t>377.3</w:t>
            </w:r>
          </w:p>
        </w:tc>
        <w:tc>
          <w:tcPr>
            <w:tcW w:w="1418" w:type="dxa"/>
          </w:tcPr>
          <w:p w:rsidR="009D53FD" w:rsidRDefault="00544841" w:rsidP="00B91D7A">
            <w:r>
              <w:t>R332</w:t>
            </w:r>
          </w:p>
        </w:tc>
        <w:tc>
          <w:tcPr>
            <w:tcW w:w="1701" w:type="dxa"/>
          </w:tcPr>
          <w:p w:rsidR="009D53FD" w:rsidRDefault="00544841" w:rsidP="009D53FD">
            <w:r>
              <w:t>R337.3</w:t>
            </w:r>
          </w:p>
        </w:tc>
        <w:tc>
          <w:tcPr>
            <w:tcW w:w="1700" w:type="dxa"/>
          </w:tcPr>
          <w:p w:rsidR="009D53FD" w:rsidRDefault="00544841" w:rsidP="009D53FD">
            <w:r>
              <w:t>R350.2</w:t>
            </w:r>
          </w:p>
        </w:tc>
      </w:tr>
      <w:tr w:rsidR="009D53FD" w:rsidTr="00DC465C">
        <w:tc>
          <w:tcPr>
            <w:tcW w:w="2830" w:type="dxa"/>
          </w:tcPr>
          <w:p w:rsidR="009D53FD" w:rsidRDefault="00DC465C" w:rsidP="009D53FD">
            <w:r>
              <w:t>Total Operating Expenditure</w:t>
            </w:r>
          </w:p>
        </w:tc>
        <w:tc>
          <w:tcPr>
            <w:tcW w:w="1701" w:type="dxa"/>
          </w:tcPr>
          <w:p w:rsidR="009D53FD" w:rsidRDefault="00022BB2" w:rsidP="00022BB2">
            <w:r>
              <w:t>311.7</w:t>
            </w:r>
          </w:p>
        </w:tc>
        <w:tc>
          <w:tcPr>
            <w:tcW w:w="1418" w:type="dxa"/>
          </w:tcPr>
          <w:p w:rsidR="009D53FD" w:rsidRDefault="00B91D7A" w:rsidP="007B36D6">
            <w:r>
              <w:t>R3</w:t>
            </w:r>
            <w:r w:rsidR="007B36D6">
              <w:t>70.1</w:t>
            </w:r>
          </w:p>
        </w:tc>
        <w:tc>
          <w:tcPr>
            <w:tcW w:w="1701" w:type="dxa"/>
          </w:tcPr>
          <w:p w:rsidR="009D53FD" w:rsidRDefault="00B91D7A" w:rsidP="007B36D6">
            <w:r>
              <w:t>R3</w:t>
            </w:r>
            <w:r w:rsidR="007B36D6">
              <w:t>77.0</w:t>
            </w:r>
          </w:p>
        </w:tc>
        <w:tc>
          <w:tcPr>
            <w:tcW w:w="1700" w:type="dxa"/>
          </w:tcPr>
          <w:p w:rsidR="009D53FD" w:rsidRDefault="00343D4C" w:rsidP="007B36D6">
            <w:r>
              <w:t>R</w:t>
            </w:r>
            <w:r w:rsidR="007B36D6">
              <w:t>391.8</w:t>
            </w:r>
          </w:p>
        </w:tc>
      </w:tr>
      <w:tr w:rsidR="009D53FD" w:rsidTr="00DC465C">
        <w:tc>
          <w:tcPr>
            <w:tcW w:w="2830" w:type="dxa"/>
          </w:tcPr>
          <w:p w:rsidR="009D53FD" w:rsidRDefault="00DC465C" w:rsidP="009D53FD">
            <w:r>
              <w:t>(Surplus)/Deficit</w:t>
            </w:r>
          </w:p>
        </w:tc>
        <w:tc>
          <w:tcPr>
            <w:tcW w:w="1701" w:type="dxa"/>
          </w:tcPr>
          <w:p w:rsidR="009D53FD" w:rsidRDefault="00022BB2" w:rsidP="004E5581">
            <w:r>
              <w:t xml:space="preserve"> 65.7</w:t>
            </w:r>
          </w:p>
        </w:tc>
        <w:tc>
          <w:tcPr>
            <w:tcW w:w="1418" w:type="dxa"/>
          </w:tcPr>
          <w:p w:rsidR="009D53FD" w:rsidRDefault="00544841" w:rsidP="004E5581">
            <w:r>
              <w:t>R(  38.1</w:t>
            </w:r>
            <w:r w:rsidR="00B91D7A">
              <w:t>)</w:t>
            </w:r>
          </w:p>
        </w:tc>
        <w:tc>
          <w:tcPr>
            <w:tcW w:w="1701" w:type="dxa"/>
          </w:tcPr>
          <w:p w:rsidR="009D53FD" w:rsidRDefault="00544841" w:rsidP="004E5581">
            <w:r>
              <w:t>R(39.7</w:t>
            </w:r>
            <w:r w:rsidR="00B91D7A">
              <w:t>)</w:t>
            </w:r>
          </w:p>
        </w:tc>
        <w:tc>
          <w:tcPr>
            <w:tcW w:w="1700" w:type="dxa"/>
          </w:tcPr>
          <w:p w:rsidR="009D53FD" w:rsidRDefault="00343D4C" w:rsidP="004E5581">
            <w:r>
              <w:t xml:space="preserve">R </w:t>
            </w:r>
            <w:r w:rsidR="00544841">
              <w:t>( 41.5)</w:t>
            </w:r>
          </w:p>
        </w:tc>
      </w:tr>
      <w:tr w:rsidR="009D53FD" w:rsidTr="00DC465C">
        <w:tc>
          <w:tcPr>
            <w:tcW w:w="2830" w:type="dxa"/>
          </w:tcPr>
          <w:p w:rsidR="009D53FD" w:rsidRDefault="00DC465C" w:rsidP="009D53FD">
            <w:r>
              <w:t>Total Capital Expenditure</w:t>
            </w:r>
          </w:p>
        </w:tc>
        <w:tc>
          <w:tcPr>
            <w:tcW w:w="1701" w:type="dxa"/>
          </w:tcPr>
          <w:p w:rsidR="009D53FD" w:rsidRDefault="00022BB2" w:rsidP="009D53FD">
            <w:r>
              <w:t xml:space="preserve"> 88.0</w:t>
            </w:r>
          </w:p>
        </w:tc>
        <w:tc>
          <w:tcPr>
            <w:tcW w:w="1418" w:type="dxa"/>
          </w:tcPr>
          <w:p w:rsidR="009D53FD" w:rsidRDefault="00B91D7A" w:rsidP="004E5581">
            <w:r>
              <w:t>R  81.5</w:t>
            </w:r>
          </w:p>
        </w:tc>
        <w:tc>
          <w:tcPr>
            <w:tcW w:w="1701" w:type="dxa"/>
          </w:tcPr>
          <w:p w:rsidR="009D53FD" w:rsidRDefault="00B91D7A" w:rsidP="004E5581">
            <w:r>
              <w:t>R59.9</w:t>
            </w:r>
          </w:p>
        </w:tc>
        <w:tc>
          <w:tcPr>
            <w:tcW w:w="1700" w:type="dxa"/>
          </w:tcPr>
          <w:p w:rsidR="009D53FD" w:rsidRDefault="00343D4C" w:rsidP="004E5581">
            <w:r>
              <w:t>R  63.0</w:t>
            </w:r>
          </w:p>
        </w:tc>
      </w:tr>
    </w:tbl>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 xml:space="preserve">Total operating revenue has </w:t>
      </w:r>
      <w:r w:rsidR="00343D4C">
        <w:rPr>
          <w:rFonts w:ascii="Arial" w:hAnsi="Arial" w:cs="Arial"/>
        </w:rPr>
        <w:t>de</w:t>
      </w:r>
      <w:r w:rsidR="009B2557">
        <w:rPr>
          <w:rFonts w:ascii="Arial" w:hAnsi="Arial" w:cs="Arial"/>
        </w:rPr>
        <w:t>creased</w:t>
      </w:r>
      <w:r>
        <w:rPr>
          <w:rFonts w:ascii="Arial" w:hAnsi="Arial" w:cs="Arial"/>
        </w:rPr>
        <w:t xml:space="preserve"> by</w:t>
      </w:r>
      <w:r w:rsidR="00ED56A6">
        <w:rPr>
          <w:rFonts w:ascii="Arial" w:hAnsi="Arial" w:cs="Arial"/>
        </w:rPr>
        <w:t xml:space="preserve"> </w:t>
      </w:r>
      <w:r w:rsidR="00544841">
        <w:rPr>
          <w:rFonts w:ascii="Arial" w:hAnsi="Arial" w:cs="Arial"/>
        </w:rPr>
        <w:t xml:space="preserve">12 </w:t>
      </w:r>
      <w:r>
        <w:rPr>
          <w:rFonts w:ascii="Arial" w:hAnsi="Arial" w:cs="Arial"/>
        </w:rPr>
        <w:t>per cent or R</w:t>
      </w:r>
      <w:r w:rsidR="00544841">
        <w:rPr>
          <w:rFonts w:ascii="Arial" w:hAnsi="Arial" w:cs="Arial"/>
        </w:rPr>
        <w:t>45</w:t>
      </w:r>
      <w:r w:rsidR="00325E41">
        <w:rPr>
          <w:rFonts w:ascii="Arial" w:hAnsi="Arial" w:cs="Arial"/>
        </w:rPr>
        <w:t xml:space="preserve"> mi</w:t>
      </w:r>
      <w:r w:rsidR="008800BF">
        <w:rPr>
          <w:rFonts w:ascii="Arial" w:hAnsi="Arial" w:cs="Arial"/>
        </w:rPr>
        <w:t>l</w:t>
      </w:r>
      <w:r w:rsidR="00325E41">
        <w:rPr>
          <w:rFonts w:ascii="Arial" w:hAnsi="Arial" w:cs="Arial"/>
        </w:rPr>
        <w:t>l</w:t>
      </w:r>
      <w:r>
        <w:rPr>
          <w:rFonts w:ascii="Arial" w:hAnsi="Arial" w:cs="Arial"/>
        </w:rPr>
        <w:t>ion for th</w:t>
      </w:r>
      <w:r w:rsidR="006A721D">
        <w:rPr>
          <w:rFonts w:ascii="Arial" w:hAnsi="Arial" w:cs="Arial"/>
        </w:rPr>
        <w:t>is</w:t>
      </w:r>
      <w:r>
        <w:rPr>
          <w:rFonts w:ascii="Arial" w:hAnsi="Arial" w:cs="Arial"/>
        </w:rPr>
        <w:t xml:space="preserve"> financial year when compared to the </w:t>
      </w:r>
      <w:r w:rsidR="006A721D">
        <w:rPr>
          <w:rFonts w:ascii="Arial" w:hAnsi="Arial" w:cs="Arial"/>
        </w:rPr>
        <w:t>previous</w:t>
      </w:r>
      <w:r>
        <w:rPr>
          <w:rFonts w:ascii="Arial" w:hAnsi="Arial" w:cs="Arial"/>
        </w:rPr>
        <w:t xml:space="preserve"> </w:t>
      </w:r>
      <w:r w:rsidR="00B06402">
        <w:rPr>
          <w:rFonts w:ascii="Arial" w:hAnsi="Arial" w:cs="Arial"/>
        </w:rPr>
        <w:t>financial year</w:t>
      </w:r>
      <w:r w:rsidR="004E5581">
        <w:rPr>
          <w:rFonts w:ascii="Arial" w:hAnsi="Arial" w:cs="Arial"/>
        </w:rPr>
        <w:t xml:space="preserve"> on</w:t>
      </w:r>
      <w:r w:rsidR="00B06402">
        <w:rPr>
          <w:rFonts w:ascii="Arial" w:hAnsi="Arial" w:cs="Arial"/>
        </w:rPr>
        <w:t xml:space="preserve"> budgeted revenue</w:t>
      </w:r>
      <w:r>
        <w:rPr>
          <w:rFonts w:ascii="Arial" w:hAnsi="Arial" w:cs="Arial"/>
        </w:rPr>
        <w:t xml:space="preserve">. </w:t>
      </w:r>
      <w:r w:rsidR="006262FB">
        <w:rPr>
          <w:rFonts w:ascii="Arial" w:hAnsi="Arial" w:cs="Arial"/>
        </w:rPr>
        <w:t xml:space="preserve"> </w:t>
      </w:r>
      <w:r>
        <w:rPr>
          <w:rFonts w:ascii="Arial" w:hAnsi="Arial" w:cs="Arial"/>
        </w:rPr>
        <w:t>For the two outer years, operational revenue increase</w:t>
      </w:r>
      <w:r w:rsidR="00B06402">
        <w:rPr>
          <w:rFonts w:ascii="Arial" w:hAnsi="Arial" w:cs="Arial"/>
        </w:rPr>
        <w:t>d</w:t>
      </w:r>
      <w:r>
        <w:rPr>
          <w:rFonts w:ascii="Arial" w:hAnsi="Arial" w:cs="Arial"/>
        </w:rPr>
        <w:t xml:space="preserve"> by </w:t>
      </w:r>
      <w:r w:rsidR="00343D4C">
        <w:rPr>
          <w:rFonts w:ascii="Arial" w:hAnsi="Arial" w:cs="Arial"/>
        </w:rPr>
        <w:t>1.</w:t>
      </w:r>
      <w:r w:rsidR="00544841">
        <w:rPr>
          <w:rFonts w:ascii="Arial" w:hAnsi="Arial" w:cs="Arial"/>
        </w:rPr>
        <w:t>5</w:t>
      </w:r>
      <w:r w:rsidR="00343D4C">
        <w:rPr>
          <w:rFonts w:ascii="Arial" w:hAnsi="Arial" w:cs="Arial"/>
        </w:rPr>
        <w:t>% and 3.7%</w:t>
      </w:r>
      <w:r w:rsidR="00A12FAF">
        <w:rPr>
          <w:rFonts w:ascii="Arial" w:hAnsi="Arial" w:cs="Arial"/>
        </w:rPr>
        <w:t>.</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 xml:space="preserve">Total operating expenditure </w:t>
      </w:r>
      <w:r w:rsidR="008B3434">
        <w:rPr>
          <w:rFonts w:ascii="Arial" w:hAnsi="Arial" w:cs="Arial"/>
        </w:rPr>
        <w:t xml:space="preserve">grown by </w:t>
      </w:r>
      <w:r w:rsidR="00343D4C">
        <w:rPr>
          <w:rFonts w:ascii="Arial" w:hAnsi="Arial" w:cs="Arial"/>
        </w:rPr>
        <w:t>1</w:t>
      </w:r>
      <w:r w:rsidR="00544841">
        <w:rPr>
          <w:rFonts w:ascii="Arial" w:hAnsi="Arial" w:cs="Arial"/>
        </w:rPr>
        <w:t>5</w:t>
      </w:r>
      <w:r w:rsidR="00B06402">
        <w:rPr>
          <w:rFonts w:ascii="Arial" w:hAnsi="Arial" w:cs="Arial"/>
        </w:rPr>
        <w:t>% or R</w:t>
      </w:r>
      <w:r w:rsidR="00544841">
        <w:rPr>
          <w:rFonts w:ascii="Arial" w:hAnsi="Arial" w:cs="Arial"/>
        </w:rPr>
        <w:t>5</w:t>
      </w:r>
      <w:r w:rsidR="00343D4C">
        <w:rPr>
          <w:rFonts w:ascii="Arial" w:hAnsi="Arial" w:cs="Arial"/>
        </w:rPr>
        <w:t>9</w:t>
      </w:r>
      <w:r w:rsidR="008B3434">
        <w:rPr>
          <w:rFonts w:ascii="Arial" w:hAnsi="Arial" w:cs="Arial"/>
        </w:rPr>
        <w:t>m</w:t>
      </w:r>
      <w:r w:rsidR="00B06402">
        <w:rPr>
          <w:rFonts w:ascii="Arial" w:hAnsi="Arial" w:cs="Arial"/>
        </w:rPr>
        <w:t xml:space="preserve"> for th</w:t>
      </w:r>
      <w:r w:rsidR="007F1BE2">
        <w:rPr>
          <w:rFonts w:ascii="Arial" w:hAnsi="Arial" w:cs="Arial"/>
        </w:rPr>
        <w:t>is</w:t>
      </w:r>
      <w:r w:rsidR="00B06402">
        <w:rPr>
          <w:rFonts w:ascii="Arial" w:hAnsi="Arial" w:cs="Arial"/>
        </w:rPr>
        <w:t xml:space="preserve"> financial year when compared </w:t>
      </w:r>
      <w:r w:rsidR="00DC5FDD">
        <w:rPr>
          <w:rFonts w:ascii="Arial" w:hAnsi="Arial" w:cs="Arial"/>
        </w:rPr>
        <w:t>to</w:t>
      </w:r>
      <w:r w:rsidR="00B06402">
        <w:rPr>
          <w:rFonts w:ascii="Arial" w:hAnsi="Arial" w:cs="Arial"/>
        </w:rPr>
        <w:t xml:space="preserve"> previous financial year budgeted expenditure. For two outer years, operating expenditure increased by </w:t>
      </w:r>
      <w:r w:rsidR="00DC5FDD">
        <w:rPr>
          <w:rFonts w:ascii="Arial" w:hAnsi="Arial" w:cs="Arial"/>
        </w:rPr>
        <w:t>2% and 4%</w:t>
      </w:r>
      <w:r w:rsidR="008B3434">
        <w:rPr>
          <w:rFonts w:ascii="Arial" w:hAnsi="Arial" w:cs="Arial"/>
        </w:rPr>
        <w:t>.</w:t>
      </w:r>
      <w:r w:rsidR="00874D44">
        <w:rPr>
          <w:rFonts w:ascii="Arial" w:hAnsi="Arial" w:cs="Arial"/>
        </w:rPr>
        <w:t xml:space="preserve"> Operating expenditure has </w:t>
      </w:r>
      <w:r w:rsidR="000E2D51">
        <w:rPr>
          <w:rFonts w:ascii="Arial" w:hAnsi="Arial" w:cs="Arial"/>
        </w:rPr>
        <w:t>been</w:t>
      </w:r>
      <w:r>
        <w:rPr>
          <w:rFonts w:ascii="Arial" w:hAnsi="Arial" w:cs="Arial"/>
        </w:rPr>
        <w:t xml:space="preserve"> appropriated at R</w:t>
      </w:r>
      <w:r w:rsidR="00DC5FDD">
        <w:rPr>
          <w:rFonts w:ascii="Arial" w:hAnsi="Arial" w:cs="Arial"/>
        </w:rPr>
        <w:t>3</w:t>
      </w:r>
      <w:r w:rsidR="00544841">
        <w:rPr>
          <w:rFonts w:ascii="Arial" w:hAnsi="Arial" w:cs="Arial"/>
        </w:rPr>
        <w:t>70</w:t>
      </w:r>
      <w:r w:rsidR="008B3434">
        <w:rPr>
          <w:rFonts w:ascii="Arial" w:hAnsi="Arial" w:cs="Arial"/>
        </w:rPr>
        <w:t>.</w:t>
      </w:r>
      <w:r w:rsidR="00DC5FDD">
        <w:rPr>
          <w:rFonts w:ascii="Arial" w:hAnsi="Arial" w:cs="Arial"/>
        </w:rPr>
        <w:t>7</w:t>
      </w:r>
      <w:r w:rsidR="00A12FAF">
        <w:rPr>
          <w:rFonts w:ascii="Arial" w:hAnsi="Arial" w:cs="Arial"/>
        </w:rPr>
        <w:t xml:space="preserve"> million</w:t>
      </w:r>
      <w:r w:rsidR="00DC5FDD">
        <w:rPr>
          <w:rFonts w:ascii="Arial" w:hAnsi="Arial" w:cs="Arial"/>
        </w:rPr>
        <w:t>, R3</w:t>
      </w:r>
      <w:r w:rsidR="00544841">
        <w:rPr>
          <w:rFonts w:ascii="Arial" w:hAnsi="Arial" w:cs="Arial"/>
        </w:rPr>
        <w:t>77</w:t>
      </w:r>
      <w:r w:rsidR="00DC5FDD">
        <w:rPr>
          <w:rFonts w:ascii="Arial" w:hAnsi="Arial" w:cs="Arial"/>
        </w:rPr>
        <w:t>m and R</w:t>
      </w:r>
      <w:r w:rsidR="00544841">
        <w:rPr>
          <w:rFonts w:ascii="Arial" w:hAnsi="Arial" w:cs="Arial"/>
        </w:rPr>
        <w:t>391.8</w:t>
      </w:r>
      <w:r w:rsidR="00DC5FDD">
        <w:rPr>
          <w:rFonts w:ascii="Arial" w:hAnsi="Arial" w:cs="Arial"/>
        </w:rPr>
        <w:t>m for the two outer years</w:t>
      </w:r>
      <w:r>
        <w:rPr>
          <w:rFonts w:ascii="Arial" w:hAnsi="Arial" w:cs="Arial"/>
        </w:rPr>
        <w:t xml:space="preserve"> and translates into a budgeted </w:t>
      </w:r>
      <w:r w:rsidR="007F1BE2">
        <w:rPr>
          <w:rFonts w:ascii="Arial" w:hAnsi="Arial" w:cs="Arial"/>
        </w:rPr>
        <w:t>deficit</w:t>
      </w:r>
      <w:r>
        <w:rPr>
          <w:rFonts w:ascii="Arial" w:hAnsi="Arial" w:cs="Arial"/>
        </w:rPr>
        <w:t xml:space="preserve"> of </w:t>
      </w:r>
      <w:r w:rsidR="007F1BE2">
        <w:rPr>
          <w:rFonts w:ascii="Arial" w:hAnsi="Arial" w:cs="Arial"/>
        </w:rPr>
        <w:t>(</w:t>
      </w:r>
      <w:r>
        <w:rPr>
          <w:rFonts w:ascii="Arial" w:hAnsi="Arial" w:cs="Arial"/>
        </w:rPr>
        <w:t>R</w:t>
      </w:r>
      <w:r w:rsidR="00544841">
        <w:rPr>
          <w:rFonts w:ascii="Arial" w:hAnsi="Arial" w:cs="Arial"/>
        </w:rPr>
        <w:t>38.1</w:t>
      </w:r>
      <w:r w:rsidR="007F1BE2">
        <w:rPr>
          <w:rFonts w:ascii="Arial" w:hAnsi="Arial" w:cs="Arial"/>
        </w:rPr>
        <w:t>)</w:t>
      </w:r>
      <w:r w:rsidR="001810CE">
        <w:rPr>
          <w:rFonts w:ascii="Arial" w:hAnsi="Arial" w:cs="Arial"/>
        </w:rPr>
        <w:t xml:space="preserve"> </w:t>
      </w:r>
      <w:r w:rsidR="00DC5FDD">
        <w:rPr>
          <w:rFonts w:ascii="Arial" w:hAnsi="Arial" w:cs="Arial"/>
        </w:rPr>
        <w:t>million, R</w:t>
      </w:r>
      <w:r w:rsidR="00544841">
        <w:rPr>
          <w:rFonts w:ascii="Arial" w:hAnsi="Arial" w:cs="Arial"/>
        </w:rPr>
        <w:t>(</w:t>
      </w:r>
      <w:r w:rsidR="00DC5FDD">
        <w:rPr>
          <w:rFonts w:ascii="Arial" w:hAnsi="Arial" w:cs="Arial"/>
        </w:rPr>
        <w:t>3</w:t>
      </w:r>
      <w:r w:rsidR="00544841">
        <w:rPr>
          <w:rFonts w:ascii="Arial" w:hAnsi="Arial" w:cs="Arial"/>
        </w:rPr>
        <w:t>9.7)</w:t>
      </w:r>
      <w:r w:rsidR="00DC5FDD">
        <w:rPr>
          <w:rFonts w:ascii="Arial" w:hAnsi="Arial" w:cs="Arial"/>
        </w:rPr>
        <w:t>m and R</w:t>
      </w:r>
      <w:r w:rsidR="00544841">
        <w:rPr>
          <w:rFonts w:ascii="Arial" w:hAnsi="Arial" w:cs="Arial"/>
        </w:rPr>
        <w:t>(41.5)</w:t>
      </w:r>
      <w:r w:rsidR="00DC5FDD">
        <w:rPr>
          <w:rFonts w:ascii="Arial" w:hAnsi="Arial" w:cs="Arial"/>
        </w:rPr>
        <w:t xml:space="preserve">m for the two outer years </w:t>
      </w:r>
      <w:r w:rsidR="00B23C41">
        <w:rPr>
          <w:rFonts w:ascii="Arial" w:hAnsi="Arial" w:cs="Arial"/>
        </w:rPr>
        <w:t xml:space="preserve">and this deficit </w:t>
      </w:r>
      <w:r w:rsidR="00DC5FDD">
        <w:rPr>
          <w:rFonts w:ascii="Arial" w:hAnsi="Arial" w:cs="Arial"/>
        </w:rPr>
        <w:t xml:space="preserve">relates to </w:t>
      </w:r>
      <w:r w:rsidR="00B23C41">
        <w:rPr>
          <w:rFonts w:ascii="Arial" w:hAnsi="Arial" w:cs="Arial"/>
        </w:rPr>
        <w:t>non-cash expenditure items being Depreciation costs</w:t>
      </w:r>
      <w:r w:rsidR="00AE6255">
        <w:rPr>
          <w:rFonts w:ascii="Arial" w:hAnsi="Arial" w:cs="Arial"/>
        </w:rPr>
        <w:t xml:space="preserve">. </w:t>
      </w:r>
      <w:r w:rsidR="00DC5FDD">
        <w:rPr>
          <w:rFonts w:ascii="Arial" w:hAnsi="Arial" w:cs="Arial"/>
        </w:rPr>
        <w:t xml:space="preserve">  The municipality does not have enough resources to cater for non- cash</w:t>
      </w:r>
      <w:r w:rsidR="00B23C41">
        <w:rPr>
          <w:rFonts w:ascii="Arial" w:hAnsi="Arial" w:cs="Arial"/>
        </w:rPr>
        <w:t xml:space="preserve"> expenditure</w:t>
      </w:r>
      <w:r w:rsidR="00DC5FDD">
        <w:rPr>
          <w:rFonts w:ascii="Arial" w:hAnsi="Arial" w:cs="Arial"/>
        </w:rPr>
        <w:t xml:space="preserve"> items</w:t>
      </w:r>
      <w:r w:rsidR="00B23C41">
        <w:rPr>
          <w:rFonts w:ascii="Arial" w:hAnsi="Arial" w:cs="Arial"/>
        </w:rPr>
        <w:t xml:space="preserve"> for this MTREF.</w:t>
      </w:r>
      <w:r w:rsidR="007F1BE2">
        <w:rPr>
          <w:rFonts w:ascii="Arial" w:hAnsi="Arial" w:cs="Arial"/>
        </w:rPr>
        <w:t xml:space="preserve">  The municipality should </w:t>
      </w:r>
      <w:r w:rsidR="00175A9B">
        <w:rPr>
          <w:rFonts w:ascii="Arial" w:hAnsi="Arial" w:cs="Arial"/>
        </w:rPr>
        <w:t>develop a revenue enhancement strategy to address the deficit within the MTREF.</w:t>
      </w:r>
    </w:p>
    <w:p w:rsidR="0083224D" w:rsidRDefault="0083224D" w:rsidP="00E92A24">
      <w:pPr>
        <w:spacing w:after="0" w:line="240" w:lineRule="auto"/>
        <w:jc w:val="both"/>
        <w:rPr>
          <w:rFonts w:ascii="Arial" w:hAnsi="Arial" w:cs="Arial"/>
        </w:rPr>
      </w:pPr>
    </w:p>
    <w:p w:rsidR="00D81FBC" w:rsidRDefault="008F2BA9" w:rsidP="00FC31B1">
      <w:pPr>
        <w:spacing w:after="0" w:line="240" w:lineRule="auto"/>
        <w:jc w:val="both"/>
        <w:rPr>
          <w:rFonts w:ascii="Arial" w:hAnsi="Arial" w:cs="Arial"/>
        </w:rPr>
      </w:pPr>
      <w:r>
        <w:rPr>
          <w:rFonts w:ascii="Arial" w:hAnsi="Arial" w:cs="Arial"/>
        </w:rPr>
        <w:t>T</w:t>
      </w:r>
      <w:r w:rsidR="00B23C41">
        <w:rPr>
          <w:rFonts w:ascii="Arial" w:hAnsi="Arial" w:cs="Arial"/>
        </w:rPr>
        <w:t>he capital program</w:t>
      </w:r>
      <w:r w:rsidR="0083224D">
        <w:rPr>
          <w:rFonts w:ascii="Arial" w:hAnsi="Arial" w:cs="Arial"/>
        </w:rPr>
        <w:t xml:space="preserve"> </w:t>
      </w:r>
      <w:r w:rsidR="00175A9B">
        <w:rPr>
          <w:rFonts w:ascii="Arial" w:hAnsi="Arial" w:cs="Arial"/>
        </w:rPr>
        <w:t>is positioned</w:t>
      </w:r>
      <w:r w:rsidR="0083224D">
        <w:rPr>
          <w:rFonts w:ascii="Arial" w:hAnsi="Arial" w:cs="Arial"/>
        </w:rPr>
        <w:t xml:space="preserve"> to R</w:t>
      </w:r>
      <w:r w:rsidR="00B23C41">
        <w:rPr>
          <w:rFonts w:ascii="Arial" w:hAnsi="Arial" w:cs="Arial"/>
        </w:rPr>
        <w:t>81.5</w:t>
      </w:r>
      <w:r w:rsidR="003E4049">
        <w:rPr>
          <w:rFonts w:ascii="Arial" w:hAnsi="Arial" w:cs="Arial"/>
        </w:rPr>
        <w:t xml:space="preserve"> million</w:t>
      </w:r>
      <w:r w:rsidR="00B23C41">
        <w:rPr>
          <w:rFonts w:ascii="Arial" w:hAnsi="Arial" w:cs="Arial"/>
        </w:rPr>
        <w:t xml:space="preserve">, </w:t>
      </w:r>
      <w:r w:rsidR="00D756FA">
        <w:rPr>
          <w:rFonts w:ascii="Arial" w:hAnsi="Arial" w:cs="Arial"/>
        </w:rPr>
        <w:t>R</w:t>
      </w:r>
      <w:r w:rsidR="00B23C41">
        <w:rPr>
          <w:rFonts w:ascii="Arial" w:hAnsi="Arial" w:cs="Arial"/>
        </w:rPr>
        <w:t>59.9</w:t>
      </w:r>
      <w:r w:rsidR="00D756FA">
        <w:rPr>
          <w:rFonts w:ascii="Arial" w:hAnsi="Arial" w:cs="Arial"/>
        </w:rPr>
        <w:t xml:space="preserve"> </w:t>
      </w:r>
      <w:r w:rsidR="00175A9B">
        <w:rPr>
          <w:rFonts w:ascii="Arial" w:hAnsi="Arial" w:cs="Arial"/>
        </w:rPr>
        <w:t xml:space="preserve">and </w:t>
      </w:r>
      <w:r w:rsidR="00B23C41">
        <w:rPr>
          <w:rFonts w:ascii="Arial" w:hAnsi="Arial" w:cs="Arial"/>
        </w:rPr>
        <w:t>R63</w:t>
      </w:r>
      <w:r w:rsidR="00175A9B">
        <w:rPr>
          <w:rFonts w:ascii="Arial" w:hAnsi="Arial" w:cs="Arial"/>
        </w:rPr>
        <w:t xml:space="preserve"> </w:t>
      </w:r>
      <w:r w:rsidR="00D756FA">
        <w:rPr>
          <w:rFonts w:ascii="Arial" w:hAnsi="Arial" w:cs="Arial"/>
        </w:rPr>
        <w:t>million</w:t>
      </w:r>
      <w:r w:rsidR="00FC31B1">
        <w:rPr>
          <w:rFonts w:ascii="Arial" w:hAnsi="Arial" w:cs="Arial"/>
        </w:rPr>
        <w:t xml:space="preserve"> in </w:t>
      </w:r>
      <w:r w:rsidR="00150008">
        <w:rPr>
          <w:rFonts w:ascii="Arial" w:hAnsi="Arial" w:cs="Arial"/>
        </w:rPr>
        <w:t>the outer years</w:t>
      </w:r>
      <w:r w:rsidR="00FC31B1">
        <w:rPr>
          <w:rFonts w:ascii="Arial" w:hAnsi="Arial" w:cs="Arial"/>
        </w:rPr>
        <w:t>.</w:t>
      </w:r>
      <w:r w:rsidR="00AE6255">
        <w:rPr>
          <w:rFonts w:ascii="Arial" w:hAnsi="Arial" w:cs="Arial"/>
        </w:rPr>
        <w:t xml:space="preserve"> </w:t>
      </w:r>
      <w:r w:rsidR="00FC31B1">
        <w:rPr>
          <w:rFonts w:ascii="Arial" w:hAnsi="Arial" w:cs="Arial"/>
        </w:rPr>
        <w:t xml:space="preserve"> A substantial portion of the capital budget will be funded </w:t>
      </w:r>
      <w:r w:rsidR="00B23C41">
        <w:rPr>
          <w:rFonts w:ascii="Arial" w:hAnsi="Arial" w:cs="Arial"/>
        </w:rPr>
        <w:t>by</w:t>
      </w:r>
      <w:r w:rsidR="00FC31B1">
        <w:rPr>
          <w:rFonts w:ascii="Arial" w:hAnsi="Arial" w:cs="Arial"/>
        </w:rPr>
        <w:t xml:space="preserve"> </w:t>
      </w:r>
      <w:r w:rsidR="003E4049">
        <w:rPr>
          <w:rFonts w:ascii="Arial" w:hAnsi="Arial" w:cs="Arial"/>
        </w:rPr>
        <w:t xml:space="preserve">government grants from </w:t>
      </w:r>
      <w:r w:rsidR="00B23C41">
        <w:rPr>
          <w:rFonts w:ascii="Arial" w:hAnsi="Arial" w:cs="Arial"/>
        </w:rPr>
        <w:t xml:space="preserve">National and Provincial Government </w:t>
      </w:r>
      <w:r w:rsidR="003E4049">
        <w:rPr>
          <w:rFonts w:ascii="Arial" w:hAnsi="Arial" w:cs="Arial"/>
        </w:rPr>
        <w:t>over the MTREF</w:t>
      </w:r>
      <w:r w:rsidR="00B07FDC">
        <w:rPr>
          <w:rFonts w:ascii="Arial" w:hAnsi="Arial" w:cs="Arial"/>
        </w:rPr>
        <w:t>.</w:t>
      </w:r>
      <w:r w:rsidR="00AE6255">
        <w:rPr>
          <w:rFonts w:ascii="Arial" w:hAnsi="Arial" w:cs="Arial"/>
        </w:rPr>
        <w:t xml:space="preserve"> The balance will be funded from internally generated funds.  </w:t>
      </w:r>
    </w:p>
    <w:p w:rsidR="00BF6C99" w:rsidRDefault="00BF6C99" w:rsidP="00FC31B1">
      <w:pPr>
        <w:spacing w:after="0" w:line="240" w:lineRule="auto"/>
        <w:jc w:val="both"/>
        <w:rPr>
          <w:rFonts w:ascii="Arial" w:hAnsi="Arial" w:cs="Arial"/>
        </w:rPr>
      </w:pPr>
    </w:p>
    <w:p w:rsidR="00BF6C99" w:rsidRDefault="00BF6C99"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509580053"/>
      <w:r w:rsidRPr="00943970">
        <w:rPr>
          <w:rFonts w:ascii="Arial" w:hAnsi="Arial" w:cs="Arial"/>
          <w:color w:val="auto"/>
        </w:rPr>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140860" w:rsidP="00D81FBC">
      <w:pPr>
        <w:spacing w:after="0" w:line="240" w:lineRule="auto"/>
        <w:jc w:val="both"/>
        <w:rPr>
          <w:rFonts w:ascii="Arial" w:hAnsi="Arial" w:cs="Arial"/>
        </w:rPr>
      </w:pPr>
      <w:r>
        <w:rPr>
          <w:rFonts w:ascii="Arial" w:hAnsi="Arial" w:cs="Arial"/>
        </w:rPr>
        <w:t>In order f</w:t>
      </w:r>
      <w:r w:rsidR="000505DC">
        <w:rPr>
          <w:rFonts w:ascii="Arial" w:hAnsi="Arial" w:cs="Arial"/>
        </w:rPr>
        <w:t xml:space="preserve">or </w:t>
      </w:r>
      <w:r w:rsidR="00BF6C99">
        <w:rPr>
          <w:rFonts w:ascii="Arial" w:hAnsi="Arial" w:cs="Arial"/>
        </w:rPr>
        <w:t>Elundini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BF6C99">
        <w:rPr>
          <w:rFonts w:ascii="Arial" w:hAnsi="Arial" w:cs="Arial"/>
        </w:rPr>
        <w:t>Municipality</w:t>
      </w:r>
      <w:r w:rsidRPr="009407CB">
        <w:rPr>
          <w:rFonts w:ascii="Arial" w:hAnsi="Arial" w:cs="Arial"/>
        </w:rPr>
        <w:t xml:space="preserve">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F90D9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Tariff policies of the </w:t>
      </w:r>
      <w:r w:rsidR="00BF6C99">
        <w:rPr>
          <w:rFonts w:ascii="Arial" w:hAnsi="Arial" w:cs="Arial"/>
        </w:rPr>
        <w:t>municipality</w:t>
      </w:r>
      <w:r>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BF6C99" w:rsidRDefault="00D81FBC" w:rsidP="00D81FBC">
      <w:pPr>
        <w:spacing w:after="0" w:line="240" w:lineRule="auto"/>
        <w:jc w:val="both"/>
        <w:rPr>
          <w:rFonts w:ascii="Arial" w:hAnsi="Arial"/>
        </w:rPr>
      </w:pPr>
      <w:r w:rsidRPr="00FD4105">
        <w:rPr>
          <w:rFonts w:ascii="Arial" w:hAnsi="Arial"/>
        </w:rPr>
        <w:t xml:space="preserve">The following table is a summary of the </w:t>
      </w:r>
      <w:r>
        <w:rPr>
          <w:rFonts w:ascii="Arial" w:hAnsi="Arial" w:cs="Arial"/>
        </w:rPr>
        <w:t>20</w:t>
      </w:r>
      <w:r w:rsidR="00D16896">
        <w:rPr>
          <w:rFonts w:ascii="Arial" w:hAnsi="Arial" w:cs="Arial"/>
        </w:rPr>
        <w:t>2</w:t>
      </w:r>
      <w:r w:rsidR="00043E8C">
        <w:rPr>
          <w:rFonts w:ascii="Arial" w:hAnsi="Arial" w:cs="Arial"/>
        </w:rPr>
        <w:t>1</w:t>
      </w:r>
      <w:r>
        <w:rPr>
          <w:rFonts w:ascii="Arial" w:hAnsi="Arial" w:cs="Arial"/>
        </w:rPr>
        <w:t>/</w:t>
      </w:r>
      <w:r w:rsidR="00874D44">
        <w:rPr>
          <w:rFonts w:ascii="Arial" w:hAnsi="Arial" w:cs="Arial"/>
        </w:rPr>
        <w:t>20</w:t>
      </w:r>
      <w:r w:rsidR="001F7798">
        <w:rPr>
          <w:rFonts w:ascii="Arial" w:hAnsi="Arial" w:cs="Arial"/>
        </w:rPr>
        <w:t>2</w:t>
      </w:r>
      <w:r w:rsidR="00043E8C">
        <w:rPr>
          <w:rFonts w:ascii="Arial" w:hAnsi="Arial" w:cs="Arial"/>
        </w:rPr>
        <w:t>3</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BF6C99" w:rsidRDefault="00BF6C99" w:rsidP="00D81FBC">
      <w:pPr>
        <w:spacing w:after="0" w:line="240" w:lineRule="auto"/>
        <w:jc w:val="both"/>
        <w:rPr>
          <w:rFonts w:ascii="Arial" w:hAnsi="Arial"/>
        </w:rPr>
      </w:pPr>
    </w:p>
    <w:p w:rsidR="00BF6C99" w:rsidRDefault="00BF6C99"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413ED1" w:rsidRDefault="00413ED1"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0758DD">
        <w:t>A4</w:t>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10698" w:rsidRDefault="00544841" w:rsidP="00696DFA">
      <w:pPr>
        <w:spacing w:after="0" w:line="240" w:lineRule="auto"/>
        <w:jc w:val="both"/>
        <w:rPr>
          <w:rFonts w:ascii="Arial" w:hAnsi="Arial" w:cs="Arial"/>
        </w:rPr>
      </w:pPr>
      <w:r w:rsidRPr="00544841">
        <w:rPr>
          <w:noProof/>
          <w:lang w:val="en-ZA" w:eastAsia="en-ZA"/>
        </w:rPr>
        <w:drawing>
          <wp:inline distT="0" distB="0" distL="0" distR="0">
            <wp:extent cx="5943600" cy="55844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84486"/>
                    </a:xfrm>
                    <a:prstGeom prst="rect">
                      <a:avLst/>
                    </a:prstGeom>
                    <a:noFill/>
                    <a:ln>
                      <a:noFill/>
                    </a:ln>
                  </pic:spPr>
                </pic:pic>
              </a:graphicData>
            </a:graphic>
          </wp:inline>
        </w:drawing>
      </w: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B56F18" w:rsidRPr="00B56F18" w:rsidRDefault="00B56F18" w:rsidP="00696DFA">
      <w:pPr>
        <w:spacing w:after="0" w:line="240" w:lineRule="auto"/>
        <w:jc w:val="both"/>
        <w:rPr>
          <w:rFonts w:ascii="Arial" w:hAnsi="Arial" w:cs="Arial"/>
          <w:b/>
        </w:rPr>
      </w:pPr>
    </w:p>
    <w:p w:rsidR="005731AD" w:rsidRDefault="005731AD" w:rsidP="00696DFA">
      <w:pPr>
        <w:spacing w:after="0" w:line="240" w:lineRule="auto"/>
        <w:jc w:val="both"/>
        <w:rPr>
          <w:rFonts w:ascii="Arial" w:hAnsi="Arial" w:cs="Arial"/>
        </w:rPr>
      </w:pPr>
      <w:r>
        <w:rPr>
          <w:rFonts w:ascii="Arial" w:hAnsi="Arial" w:cs="Arial"/>
        </w:rPr>
        <w:t>Our total revenue mix comprises of r</w:t>
      </w:r>
      <w:r w:rsidR="00696DFA">
        <w:rPr>
          <w:rFonts w:ascii="Arial" w:hAnsi="Arial" w:cs="Arial"/>
        </w:rPr>
        <w:t xml:space="preserve">evenue generated from </w:t>
      </w:r>
      <w:r w:rsidR="00C26BF5">
        <w:rPr>
          <w:rFonts w:ascii="Arial" w:hAnsi="Arial" w:cs="Arial"/>
        </w:rPr>
        <w:t xml:space="preserve">rates and </w:t>
      </w:r>
      <w:r w:rsidR="00696DFA">
        <w:rPr>
          <w:rFonts w:ascii="Arial" w:hAnsi="Arial" w:cs="Arial"/>
        </w:rPr>
        <w:t>services ch</w:t>
      </w:r>
      <w:r>
        <w:rPr>
          <w:rFonts w:ascii="Arial" w:hAnsi="Arial" w:cs="Arial"/>
        </w:rPr>
        <w:t>arges which are Electricity and solid waste and other revenue derived from rentals, plant income investment income and others.</w:t>
      </w:r>
    </w:p>
    <w:p w:rsidR="005731AD" w:rsidRDefault="005731AD" w:rsidP="00696DFA">
      <w:pPr>
        <w:spacing w:after="0" w:line="240" w:lineRule="auto"/>
        <w:jc w:val="both"/>
        <w:rPr>
          <w:rFonts w:ascii="Arial" w:hAnsi="Arial" w:cs="Arial"/>
        </w:rPr>
      </w:pPr>
    </w:p>
    <w:p w:rsidR="00910582" w:rsidRDefault="00910582" w:rsidP="00696DFA">
      <w:pPr>
        <w:spacing w:after="0" w:line="240" w:lineRule="auto"/>
        <w:jc w:val="both"/>
        <w:rPr>
          <w:rFonts w:ascii="Arial" w:hAnsi="Arial" w:cs="Arial"/>
        </w:rPr>
      </w:pPr>
    </w:p>
    <w:p w:rsidR="00910582" w:rsidRDefault="00910582" w:rsidP="00696DFA">
      <w:pPr>
        <w:spacing w:after="0" w:line="240" w:lineRule="auto"/>
        <w:jc w:val="both"/>
        <w:rPr>
          <w:rFonts w:ascii="Arial" w:hAnsi="Arial" w:cs="Arial"/>
        </w:rPr>
      </w:pPr>
    </w:p>
    <w:p w:rsidR="006A721D" w:rsidRDefault="006A721D" w:rsidP="00696DFA">
      <w:pPr>
        <w:spacing w:after="0" w:line="240" w:lineRule="auto"/>
        <w:jc w:val="both"/>
        <w:rPr>
          <w:rFonts w:ascii="Arial" w:hAnsi="Arial" w:cs="Arial"/>
        </w:rPr>
      </w:pPr>
    </w:p>
    <w:p w:rsidR="005731AD" w:rsidRDefault="00210698" w:rsidP="00F4381C">
      <w:pPr>
        <w:pStyle w:val="Heading3"/>
      </w:pPr>
      <w:r w:rsidRPr="005731AD">
        <w:t>Property rates</w:t>
      </w:r>
    </w:p>
    <w:p w:rsidR="00F4381C" w:rsidRDefault="00F4381C" w:rsidP="00F4381C">
      <w:pPr>
        <w:spacing w:after="0" w:line="240" w:lineRule="auto"/>
        <w:jc w:val="both"/>
        <w:rPr>
          <w:rFonts w:ascii="Arial" w:hAnsi="Arial" w:cs="Arial"/>
        </w:rPr>
      </w:pPr>
      <w:r>
        <w:rPr>
          <w:rFonts w:ascii="Arial" w:hAnsi="Arial" w:cs="Arial"/>
        </w:rPr>
        <w:t>Property rates cover the cost of the provision of general services.  Determining the effective property rate tariff is therefore an integral part of the municipality’s budgeting process.</w:t>
      </w:r>
    </w:p>
    <w:p w:rsidR="00F4381C" w:rsidRDefault="00F4381C" w:rsidP="00696DFA">
      <w:pPr>
        <w:spacing w:after="0" w:line="240" w:lineRule="auto"/>
        <w:jc w:val="both"/>
        <w:rPr>
          <w:rFonts w:ascii="Arial" w:hAnsi="Arial" w:cs="Arial"/>
          <w:b/>
        </w:rPr>
      </w:pPr>
    </w:p>
    <w:p w:rsidR="0022145C" w:rsidRDefault="0022145C" w:rsidP="00696DFA">
      <w:pPr>
        <w:spacing w:after="0" w:line="240" w:lineRule="auto"/>
        <w:jc w:val="both"/>
        <w:rPr>
          <w:rFonts w:ascii="Arial" w:hAnsi="Arial" w:cs="Arial"/>
          <w:b/>
        </w:rPr>
      </w:pPr>
    </w:p>
    <w:p w:rsidR="0022145C" w:rsidRPr="005731AD" w:rsidRDefault="0022145C" w:rsidP="00696DFA">
      <w:pPr>
        <w:spacing w:after="0" w:line="240" w:lineRule="auto"/>
        <w:jc w:val="both"/>
        <w:rPr>
          <w:rFonts w:ascii="Arial" w:hAnsi="Arial" w:cs="Arial"/>
          <w:b/>
        </w:rPr>
      </w:pPr>
    </w:p>
    <w:p w:rsidR="00F4381C" w:rsidRDefault="005731AD" w:rsidP="00F4381C">
      <w:pPr>
        <w:spacing w:after="0" w:line="240" w:lineRule="auto"/>
        <w:jc w:val="both"/>
        <w:rPr>
          <w:rFonts w:ascii="Arial" w:hAnsi="Arial" w:cs="Arial"/>
        </w:rPr>
      </w:pPr>
      <w:r w:rsidRPr="00C20900">
        <w:rPr>
          <w:rFonts w:ascii="Arial" w:hAnsi="Arial" w:cs="Arial"/>
        </w:rPr>
        <w:t>Revenue generated from Property Rates totals to R</w:t>
      </w:r>
      <w:r w:rsidR="00FE299C">
        <w:rPr>
          <w:rFonts w:ascii="Arial" w:hAnsi="Arial" w:cs="Arial"/>
        </w:rPr>
        <w:t>31.3</w:t>
      </w:r>
      <w:r w:rsidR="00D101D9">
        <w:rPr>
          <w:rFonts w:ascii="Arial" w:hAnsi="Arial" w:cs="Arial"/>
        </w:rPr>
        <w:t xml:space="preserve"> </w:t>
      </w:r>
      <w:r w:rsidRPr="00C20900">
        <w:rPr>
          <w:rFonts w:ascii="Arial" w:hAnsi="Arial" w:cs="Arial"/>
        </w:rPr>
        <w:t xml:space="preserve">million for </w:t>
      </w:r>
      <w:r w:rsidR="005C79A6">
        <w:rPr>
          <w:rFonts w:ascii="Arial" w:hAnsi="Arial" w:cs="Arial"/>
        </w:rPr>
        <w:t>the budget year</w:t>
      </w:r>
      <w:r w:rsidRPr="00C20900">
        <w:rPr>
          <w:rFonts w:ascii="Arial" w:hAnsi="Arial" w:cs="Arial"/>
        </w:rPr>
        <w:t xml:space="preserve"> and has increased </w:t>
      </w:r>
      <w:r w:rsidR="008C7046" w:rsidRPr="00C20900">
        <w:rPr>
          <w:rFonts w:ascii="Arial" w:hAnsi="Arial" w:cs="Arial"/>
        </w:rPr>
        <w:t>to R</w:t>
      </w:r>
      <w:r w:rsidR="00FE299C">
        <w:rPr>
          <w:rFonts w:ascii="Arial" w:hAnsi="Arial" w:cs="Arial"/>
        </w:rPr>
        <w:t>32.7</w:t>
      </w:r>
      <w:r w:rsidR="00D101D9">
        <w:rPr>
          <w:rFonts w:ascii="Arial" w:hAnsi="Arial" w:cs="Arial"/>
        </w:rPr>
        <w:t xml:space="preserve"> million and R3</w:t>
      </w:r>
      <w:r w:rsidR="00FE299C">
        <w:rPr>
          <w:rFonts w:ascii="Arial" w:hAnsi="Arial" w:cs="Arial"/>
        </w:rPr>
        <w:t>4.2</w:t>
      </w:r>
      <w:r w:rsidR="008C7046" w:rsidRPr="00C20900">
        <w:rPr>
          <w:rFonts w:ascii="Arial" w:hAnsi="Arial" w:cs="Arial"/>
        </w:rPr>
        <w:t xml:space="preserve"> million for </w:t>
      </w:r>
      <w:r w:rsidR="00464611" w:rsidRPr="00C20900">
        <w:rPr>
          <w:rFonts w:ascii="Arial" w:hAnsi="Arial" w:cs="Arial"/>
        </w:rPr>
        <w:t>the two outer years.</w:t>
      </w:r>
      <w:r w:rsidR="008C7046">
        <w:rPr>
          <w:rFonts w:ascii="Arial" w:hAnsi="Arial" w:cs="Arial"/>
        </w:rPr>
        <w:t xml:space="preserve">  </w:t>
      </w:r>
    </w:p>
    <w:p w:rsidR="00F4381C" w:rsidRDefault="00F4381C" w:rsidP="00F4381C">
      <w:pPr>
        <w:spacing w:after="0" w:line="240" w:lineRule="auto"/>
        <w:jc w:val="both"/>
        <w:rPr>
          <w:rFonts w:ascii="Arial" w:hAnsi="Arial" w:cs="Arial"/>
        </w:rPr>
      </w:pPr>
    </w:p>
    <w:p w:rsidR="00F4381C" w:rsidRDefault="00F4381C" w:rsidP="00F4381C">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F4381C" w:rsidRDefault="00F4381C" w:rsidP="00F4381C">
      <w:pPr>
        <w:spacing w:after="0" w:line="240" w:lineRule="auto"/>
        <w:jc w:val="both"/>
        <w:rPr>
          <w:rFonts w:ascii="Arial" w:hAnsi="Arial" w:cs="Arial"/>
        </w:rPr>
      </w:pPr>
    </w:p>
    <w:p w:rsidR="00F4381C" w:rsidRPr="004E2714" w:rsidRDefault="00F4381C" w:rsidP="00F4381C">
      <w:pPr>
        <w:numPr>
          <w:ilvl w:val="0"/>
          <w:numId w:val="5"/>
        </w:numPr>
        <w:tabs>
          <w:tab w:val="clear" w:pos="720"/>
        </w:tabs>
        <w:spacing w:after="0" w:line="240" w:lineRule="auto"/>
        <w:ind w:left="709" w:hanging="709"/>
        <w:jc w:val="both"/>
        <w:rPr>
          <w:rFonts w:ascii="Arial" w:hAnsi="Arial" w:cs="Arial"/>
        </w:rPr>
      </w:pPr>
      <w:r w:rsidRPr="004E2714">
        <w:rPr>
          <w:rFonts w:ascii="Arial" w:hAnsi="Arial" w:cs="Arial"/>
        </w:rPr>
        <w:t>The first R15 000 of the market value of a property used for residential purposes is excluded from the rate-able value (Section 17(h) of the MPRA).  In addition to this rebate, a further R25 000 reduction on the market value of a property will be granted in terms of the Municipality’s own Property Rates Policy;</w:t>
      </w:r>
    </w:p>
    <w:p w:rsidR="00F4381C" w:rsidRPr="00CD4D7B" w:rsidRDefault="00F4381C" w:rsidP="00F4381C">
      <w:pPr>
        <w:numPr>
          <w:ilvl w:val="0"/>
          <w:numId w:val="5"/>
        </w:numPr>
        <w:tabs>
          <w:tab w:val="clear" w:pos="720"/>
        </w:tabs>
        <w:spacing w:after="0" w:line="240" w:lineRule="auto"/>
        <w:ind w:left="709" w:hanging="709"/>
        <w:jc w:val="both"/>
        <w:rPr>
          <w:rFonts w:ascii="Arial" w:hAnsi="Arial" w:cs="Arial"/>
        </w:rPr>
      </w:pPr>
      <w:r w:rsidRPr="004E2714">
        <w:rPr>
          <w:rFonts w:ascii="Arial" w:hAnsi="Arial" w:cs="Arial"/>
        </w:rPr>
        <w:t>35 per cent rebate will be granted on all residential properties (including state owned</w:t>
      </w:r>
      <w:r>
        <w:rPr>
          <w:rFonts w:ascii="Arial" w:hAnsi="Arial" w:cs="Arial"/>
        </w:rPr>
        <w:t xml:space="preserve"> residential properties);</w:t>
      </w:r>
    </w:p>
    <w:p w:rsidR="00F4381C" w:rsidRPr="00CD4D7B" w:rsidRDefault="00F4381C" w:rsidP="00F4381C">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Pr>
          <w:rFonts w:ascii="Arial" w:hAnsi="Arial" w:cs="Arial"/>
        </w:rPr>
        <w:t xml:space="preserve"> per cent </w:t>
      </w:r>
      <w:r w:rsidRPr="00B234BC">
        <w:rPr>
          <w:rFonts w:ascii="Arial" w:hAnsi="Arial" w:cs="Arial"/>
        </w:rPr>
        <w:t>rebate will be granted to registered indigents in terms of</w:t>
      </w:r>
      <w:r>
        <w:rPr>
          <w:rFonts w:ascii="Arial" w:hAnsi="Arial" w:cs="Arial"/>
        </w:rPr>
        <w:t xml:space="preserve"> the Indigent Policy;</w:t>
      </w:r>
    </w:p>
    <w:p w:rsidR="00F4381C" w:rsidRDefault="00F4381C" w:rsidP="00F4381C">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For </w:t>
      </w:r>
      <w:r w:rsidRPr="00CD4D7B">
        <w:rPr>
          <w:rFonts w:ascii="Arial" w:hAnsi="Arial" w:cs="Arial"/>
        </w:rPr>
        <w:t>pensioners, physically and mentally disabled</w:t>
      </w:r>
      <w:r>
        <w:rPr>
          <w:rFonts w:ascii="Arial" w:hAnsi="Arial" w:cs="Arial"/>
        </w:rPr>
        <w:t xml:space="preserve"> persons, a</w:t>
      </w:r>
      <w:r w:rsidRPr="00CD4D7B">
        <w:rPr>
          <w:rFonts w:ascii="Arial" w:hAnsi="Arial" w:cs="Arial"/>
        </w:rPr>
        <w:t xml:space="preserve"> maximum/total rebate of 50</w:t>
      </w:r>
      <w:r>
        <w:rPr>
          <w:rFonts w:ascii="Arial" w:hAnsi="Arial" w:cs="Arial"/>
        </w:rPr>
        <w:t xml:space="preserve"> per cent</w:t>
      </w:r>
      <w:r w:rsidRPr="00CD4D7B">
        <w:rPr>
          <w:rFonts w:ascii="Arial" w:hAnsi="Arial" w:cs="Arial"/>
        </w:rPr>
        <w:t xml:space="preserve"> </w:t>
      </w:r>
      <w:r>
        <w:rPr>
          <w:rFonts w:ascii="Arial" w:hAnsi="Arial" w:cs="Arial"/>
        </w:rPr>
        <w:t xml:space="preserve">(calculated on a sliding scale) </w:t>
      </w:r>
      <w:r w:rsidRPr="00CD4D7B">
        <w:rPr>
          <w:rFonts w:ascii="Arial" w:hAnsi="Arial" w:cs="Arial"/>
        </w:rPr>
        <w:t xml:space="preserve">will be granted to owners of rate-able property </w:t>
      </w:r>
      <w:r>
        <w:rPr>
          <w:rFonts w:ascii="Arial" w:hAnsi="Arial" w:cs="Arial"/>
        </w:rPr>
        <w:t xml:space="preserve">if the </w:t>
      </w:r>
      <w:r w:rsidRPr="00CD4D7B">
        <w:rPr>
          <w:rFonts w:ascii="Arial" w:hAnsi="Arial" w:cs="Arial"/>
        </w:rPr>
        <w:t xml:space="preserve">total gross income of the applicant and/or his/her spouse, if any, </w:t>
      </w:r>
      <w:r>
        <w:rPr>
          <w:rFonts w:ascii="Arial" w:hAnsi="Arial" w:cs="Arial"/>
        </w:rPr>
        <w:t xml:space="preserve">does </w:t>
      </w:r>
      <w:r w:rsidRPr="00CD4D7B">
        <w:rPr>
          <w:rFonts w:ascii="Arial" w:hAnsi="Arial" w:cs="Arial"/>
        </w:rPr>
        <w:t>not to exceed the amount equal to twice the annual state pension as approved by the National Government for a financi</w:t>
      </w:r>
      <w:r>
        <w:rPr>
          <w:rFonts w:ascii="Arial" w:hAnsi="Arial" w:cs="Arial"/>
        </w:rPr>
        <w:t>al year. In this regard the following stipulations are relevant:</w:t>
      </w:r>
    </w:p>
    <w:p w:rsidR="00F4381C" w:rsidRPr="00CD4D7B" w:rsidRDefault="00F4381C" w:rsidP="00F4381C">
      <w:pPr>
        <w:numPr>
          <w:ilvl w:val="1"/>
          <w:numId w:val="6"/>
        </w:numPr>
        <w:tabs>
          <w:tab w:val="num" w:pos="1985"/>
        </w:tabs>
        <w:spacing w:after="0" w:line="240" w:lineRule="auto"/>
        <w:jc w:val="both"/>
        <w:rPr>
          <w:rFonts w:ascii="Arial" w:hAnsi="Arial" w:cs="Arial"/>
        </w:rPr>
      </w:pPr>
      <w:r w:rsidRPr="00CD4D7B">
        <w:rPr>
          <w:rFonts w:ascii="Arial" w:hAnsi="Arial" w:cs="Arial"/>
        </w:rPr>
        <w:t>The rate-able property concerned must be occupied only by the applicant and his/her spouse, if any, and by</w:t>
      </w:r>
      <w:r>
        <w:rPr>
          <w:rFonts w:ascii="Arial" w:hAnsi="Arial" w:cs="Arial"/>
        </w:rPr>
        <w:t xml:space="preserve"> depende</w:t>
      </w:r>
      <w:r w:rsidRPr="00CD4D7B">
        <w:rPr>
          <w:rFonts w:ascii="Arial" w:hAnsi="Arial" w:cs="Arial"/>
        </w:rPr>
        <w:t>nts without income;</w:t>
      </w:r>
    </w:p>
    <w:p w:rsidR="00F4381C" w:rsidRPr="00CD4D7B" w:rsidRDefault="00F4381C" w:rsidP="00F4381C">
      <w:pPr>
        <w:numPr>
          <w:ilvl w:val="1"/>
          <w:numId w:val="6"/>
        </w:numPr>
        <w:spacing w:after="0" w:line="240" w:lineRule="auto"/>
        <w:jc w:val="both"/>
        <w:rPr>
          <w:rFonts w:ascii="Arial" w:hAnsi="Arial" w:cs="Arial"/>
        </w:rPr>
      </w:pPr>
      <w:r w:rsidRPr="00CD4D7B">
        <w:rPr>
          <w:rFonts w:ascii="Arial" w:hAnsi="Arial" w:cs="Arial"/>
        </w:rPr>
        <w:t>The applicant must submit proof of his/her age and identity and, in the case of a physically or mentally handicapped person, proof of certification by a Medical Officer of Health, also proof of the annual income from a social pension;</w:t>
      </w:r>
    </w:p>
    <w:p w:rsidR="00F4381C" w:rsidRPr="00CD4D7B" w:rsidRDefault="00F4381C" w:rsidP="00F4381C">
      <w:pPr>
        <w:numPr>
          <w:ilvl w:val="1"/>
          <w:numId w:val="6"/>
        </w:numPr>
        <w:spacing w:after="0" w:line="240" w:lineRule="auto"/>
        <w:jc w:val="both"/>
        <w:rPr>
          <w:rFonts w:ascii="Arial" w:hAnsi="Arial" w:cs="Arial"/>
        </w:rPr>
      </w:pPr>
      <w:r w:rsidRPr="00CD4D7B">
        <w:rPr>
          <w:rFonts w:ascii="Arial" w:hAnsi="Arial" w:cs="Arial"/>
        </w:rPr>
        <w:t>The applicant’s account must be paid in full, or if not, an arrangement to pay the debt should be in place;  and</w:t>
      </w:r>
    </w:p>
    <w:p w:rsidR="00F4381C" w:rsidRDefault="00F4381C" w:rsidP="00F4381C">
      <w:pPr>
        <w:numPr>
          <w:ilvl w:val="1"/>
          <w:numId w:val="6"/>
        </w:numPr>
        <w:spacing w:after="0" w:line="240" w:lineRule="auto"/>
        <w:jc w:val="both"/>
        <w:rPr>
          <w:rFonts w:ascii="Arial" w:hAnsi="Arial" w:cs="Arial"/>
        </w:rPr>
      </w:pPr>
      <w:r>
        <w:rPr>
          <w:rFonts w:ascii="Arial" w:hAnsi="Arial" w:cs="Arial"/>
        </w:rPr>
        <w:t>The property must be categorized as residential.</w:t>
      </w:r>
    </w:p>
    <w:p w:rsidR="00F4381C" w:rsidRDefault="00F4381C" w:rsidP="00F4381C">
      <w:pPr>
        <w:spacing w:after="0" w:line="240" w:lineRule="auto"/>
        <w:jc w:val="both"/>
        <w:rPr>
          <w:rFonts w:ascii="Arial" w:hAnsi="Arial" w:cs="Arial"/>
        </w:rPr>
      </w:pPr>
    </w:p>
    <w:p w:rsidR="00F4381C" w:rsidRPr="00CD4D7B" w:rsidRDefault="00F4381C" w:rsidP="00F4381C">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Municipality may award a </w:t>
      </w:r>
      <w:r w:rsidRPr="00B234BC">
        <w:rPr>
          <w:rFonts w:ascii="Arial" w:hAnsi="Arial" w:cs="Arial"/>
        </w:rPr>
        <w:t>100</w:t>
      </w:r>
      <w:r>
        <w:rPr>
          <w:rFonts w:ascii="Arial" w:hAnsi="Arial" w:cs="Arial"/>
        </w:rPr>
        <w:t xml:space="preserve"> per cent </w:t>
      </w:r>
      <w:r w:rsidRPr="00B234BC">
        <w:rPr>
          <w:rFonts w:ascii="Arial" w:hAnsi="Arial" w:cs="Arial"/>
        </w:rPr>
        <w:t>grant</w:t>
      </w:r>
      <w:r>
        <w:rPr>
          <w:rFonts w:ascii="Arial" w:hAnsi="Arial" w:cs="Arial"/>
        </w:rPr>
        <w:t>-in-aid on the assessment rates of rate-able properties of certain classes such as registered welfare organizations, institutions or organizations performing charitable work, sports grounds used for purposes of amateur sport.  The owner of such a property must apply to the Chief Financial Officer in the prescribed format for such a grant.</w:t>
      </w:r>
    </w:p>
    <w:p w:rsidR="00F4381C" w:rsidRDefault="00F4381C" w:rsidP="00F4381C">
      <w:pPr>
        <w:spacing w:after="0" w:line="240" w:lineRule="auto"/>
        <w:jc w:val="both"/>
        <w:rPr>
          <w:rFonts w:ascii="Arial" w:hAnsi="Arial" w:cs="Arial"/>
        </w:rPr>
      </w:pPr>
    </w:p>
    <w:p w:rsidR="008C7046" w:rsidRDefault="008C7046" w:rsidP="00696DFA">
      <w:pPr>
        <w:spacing w:after="0" w:line="240" w:lineRule="auto"/>
        <w:jc w:val="both"/>
        <w:rPr>
          <w:rFonts w:ascii="Arial" w:hAnsi="Arial" w:cs="Arial"/>
        </w:rPr>
      </w:pPr>
    </w:p>
    <w:p w:rsidR="00F4381C" w:rsidRDefault="00F4381C" w:rsidP="00696DFA">
      <w:pPr>
        <w:spacing w:after="0" w:line="240" w:lineRule="auto"/>
        <w:jc w:val="both"/>
        <w:rPr>
          <w:rFonts w:ascii="Arial" w:hAnsi="Arial" w:cs="Arial"/>
        </w:rPr>
      </w:pPr>
    </w:p>
    <w:p w:rsidR="00F4381C" w:rsidRDefault="00F4381C" w:rsidP="00696DFA">
      <w:pPr>
        <w:spacing w:after="0" w:line="240" w:lineRule="auto"/>
        <w:jc w:val="both"/>
        <w:rPr>
          <w:rFonts w:ascii="Arial" w:hAnsi="Arial" w:cs="Arial"/>
        </w:rPr>
      </w:pPr>
    </w:p>
    <w:p w:rsidR="00485FBC" w:rsidRDefault="00485FBC" w:rsidP="00696DFA">
      <w:pPr>
        <w:spacing w:after="0" w:line="240" w:lineRule="auto"/>
        <w:jc w:val="both"/>
        <w:rPr>
          <w:rFonts w:ascii="Arial" w:hAnsi="Arial" w:cs="Arial"/>
        </w:rPr>
      </w:pPr>
    </w:p>
    <w:p w:rsidR="00910582" w:rsidRDefault="00910582" w:rsidP="00696DFA">
      <w:pPr>
        <w:spacing w:after="0" w:line="240" w:lineRule="auto"/>
        <w:jc w:val="both"/>
        <w:rPr>
          <w:rFonts w:ascii="Arial" w:hAnsi="Arial" w:cs="Arial"/>
        </w:rPr>
      </w:pPr>
    </w:p>
    <w:p w:rsidR="00910582" w:rsidRDefault="00910582" w:rsidP="00696DFA">
      <w:pPr>
        <w:spacing w:after="0" w:line="240" w:lineRule="auto"/>
        <w:jc w:val="both"/>
        <w:rPr>
          <w:rFonts w:ascii="Arial" w:hAnsi="Arial" w:cs="Arial"/>
        </w:rPr>
      </w:pPr>
    </w:p>
    <w:p w:rsidR="00910582" w:rsidRDefault="00910582" w:rsidP="00696DFA">
      <w:pPr>
        <w:spacing w:after="0" w:line="240" w:lineRule="auto"/>
        <w:jc w:val="both"/>
        <w:rPr>
          <w:rFonts w:ascii="Arial" w:hAnsi="Arial" w:cs="Arial"/>
        </w:rPr>
      </w:pPr>
    </w:p>
    <w:p w:rsidR="00910582" w:rsidRDefault="00910582" w:rsidP="00696DFA">
      <w:pPr>
        <w:spacing w:after="0" w:line="240" w:lineRule="auto"/>
        <w:jc w:val="both"/>
        <w:rPr>
          <w:rFonts w:ascii="Arial" w:hAnsi="Arial" w:cs="Arial"/>
        </w:rPr>
      </w:pPr>
    </w:p>
    <w:p w:rsidR="008C7046" w:rsidRDefault="008C7046" w:rsidP="00696DFA">
      <w:pPr>
        <w:spacing w:after="0" w:line="240" w:lineRule="auto"/>
        <w:jc w:val="both"/>
        <w:rPr>
          <w:rFonts w:ascii="Arial" w:hAnsi="Arial" w:cs="Arial"/>
          <w:b/>
        </w:rPr>
      </w:pPr>
    </w:p>
    <w:p w:rsidR="00B46CFA" w:rsidRDefault="00B46CFA" w:rsidP="00696DFA">
      <w:pPr>
        <w:spacing w:after="0" w:line="240" w:lineRule="auto"/>
        <w:jc w:val="both"/>
        <w:rPr>
          <w:rFonts w:ascii="Arial" w:hAnsi="Arial" w:cs="Arial"/>
          <w:b/>
        </w:rPr>
      </w:pPr>
    </w:p>
    <w:p w:rsidR="00B46CFA" w:rsidRPr="008C7046" w:rsidRDefault="00B46CFA" w:rsidP="00696DFA">
      <w:pPr>
        <w:spacing w:after="0" w:line="240" w:lineRule="auto"/>
        <w:jc w:val="both"/>
        <w:rPr>
          <w:rFonts w:ascii="Arial" w:hAnsi="Arial" w:cs="Arial"/>
          <w:b/>
        </w:rPr>
      </w:pPr>
    </w:p>
    <w:p w:rsidR="008C7046" w:rsidRDefault="008C7046" w:rsidP="002C7FD4">
      <w:pPr>
        <w:pStyle w:val="Heading3"/>
      </w:pPr>
      <w:r>
        <w:lastRenderedPageBreak/>
        <w:t xml:space="preserve">Revenue from </w:t>
      </w:r>
      <w:r w:rsidRPr="008C7046">
        <w:t>Services</w:t>
      </w:r>
    </w:p>
    <w:p w:rsidR="002C7FD4" w:rsidRDefault="002C7FD4" w:rsidP="00696DFA">
      <w:pPr>
        <w:spacing w:after="0" w:line="240" w:lineRule="auto"/>
        <w:jc w:val="both"/>
        <w:rPr>
          <w:rFonts w:ascii="Arial" w:hAnsi="Arial" w:cs="Arial"/>
          <w:b/>
        </w:rPr>
      </w:pPr>
      <w:r>
        <w:rPr>
          <w:rFonts w:ascii="Arial" w:hAnsi="Arial" w:cs="Arial"/>
          <w:b/>
        </w:rPr>
        <w:t>Elect</w:t>
      </w:r>
      <w:r w:rsidR="006A721D">
        <w:rPr>
          <w:rFonts w:ascii="Arial" w:hAnsi="Arial" w:cs="Arial"/>
          <w:b/>
        </w:rPr>
        <w:t>r</w:t>
      </w:r>
      <w:r>
        <w:rPr>
          <w:rFonts w:ascii="Arial" w:hAnsi="Arial" w:cs="Arial"/>
          <w:b/>
        </w:rPr>
        <w:t>icity</w:t>
      </w:r>
    </w:p>
    <w:p w:rsidR="002C7FD4" w:rsidRDefault="002C7FD4" w:rsidP="00696DFA">
      <w:pPr>
        <w:spacing w:after="0" w:line="240" w:lineRule="auto"/>
        <w:jc w:val="both"/>
        <w:rPr>
          <w:rFonts w:ascii="Arial" w:hAnsi="Arial" w:cs="Arial"/>
          <w:b/>
        </w:rPr>
      </w:pPr>
    </w:p>
    <w:p w:rsidR="002C7FD4" w:rsidRDefault="008C7046" w:rsidP="00F4381C">
      <w:pPr>
        <w:spacing w:after="0" w:line="240" w:lineRule="auto"/>
        <w:jc w:val="both"/>
        <w:rPr>
          <w:rFonts w:ascii="Arial" w:hAnsi="Arial" w:cs="Arial"/>
        </w:rPr>
      </w:pPr>
      <w:r>
        <w:rPr>
          <w:rFonts w:ascii="Arial" w:hAnsi="Arial" w:cs="Arial"/>
        </w:rPr>
        <w:t xml:space="preserve">Electricity and Solid waste </w:t>
      </w:r>
      <w:r w:rsidR="00E15804">
        <w:rPr>
          <w:rFonts w:ascii="Arial" w:hAnsi="Arial" w:cs="Arial"/>
        </w:rPr>
        <w:t xml:space="preserve">services </w:t>
      </w:r>
      <w:r>
        <w:rPr>
          <w:rFonts w:ascii="Arial" w:hAnsi="Arial" w:cs="Arial"/>
        </w:rPr>
        <w:t xml:space="preserve">are the main revenue sources </w:t>
      </w:r>
      <w:r w:rsidR="00E15804">
        <w:rPr>
          <w:rFonts w:ascii="Arial" w:hAnsi="Arial" w:cs="Arial"/>
        </w:rPr>
        <w:t xml:space="preserve">for the municipality. </w:t>
      </w:r>
    </w:p>
    <w:p w:rsidR="00F4381C" w:rsidRDefault="00E15804" w:rsidP="00F4381C">
      <w:pPr>
        <w:spacing w:after="0" w:line="240" w:lineRule="auto"/>
        <w:jc w:val="both"/>
        <w:rPr>
          <w:rFonts w:ascii="Arial" w:hAnsi="Arial" w:cs="Arial"/>
        </w:rPr>
      </w:pPr>
      <w:r>
        <w:rPr>
          <w:rFonts w:ascii="Arial" w:hAnsi="Arial" w:cs="Arial"/>
        </w:rPr>
        <w:t xml:space="preserve">Revenue generated from </w:t>
      </w:r>
      <w:r w:rsidRPr="002C7FD4">
        <w:rPr>
          <w:rFonts w:ascii="Arial" w:hAnsi="Arial" w:cs="Arial"/>
          <w:b/>
        </w:rPr>
        <w:t>Electricity</w:t>
      </w:r>
      <w:r>
        <w:rPr>
          <w:rFonts w:ascii="Arial" w:hAnsi="Arial" w:cs="Arial"/>
        </w:rPr>
        <w:t xml:space="preserve"> totals to R</w:t>
      </w:r>
      <w:r w:rsidR="00FE299C">
        <w:rPr>
          <w:rFonts w:ascii="Arial" w:hAnsi="Arial" w:cs="Arial"/>
        </w:rPr>
        <w:t>35.9</w:t>
      </w:r>
      <w:r>
        <w:rPr>
          <w:rFonts w:ascii="Arial" w:hAnsi="Arial" w:cs="Arial"/>
        </w:rPr>
        <w:t xml:space="preserve"> million for </w:t>
      </w:r>
      <w:r w:rsidR="00874D44">
        <w:rPr>
          <w:rFonts w:ascii="Arial" w:hAnsi="Arial" w:cs="Arial"/>
        </w:rPr>
        <w:t>the budget year</w:t>
      </w:r>
      <w:r>
        <w:rPr>
          <w:rFonts w:ascii="Arial" w:hAnsi="Arial" w:cs="Arial"/>
        </w:rPr>
        <w:t xml:space="preserve"> and</w:t>
      </w:r>
      <w:r w:rsidR="00AF6BB9">
        <w:rPr>
          <w:rFonts w:ascii="Arial" w:hAnsi="Arial" w:cs="Arial"/>
        </w:rPr>
        <w:t xml:space="preserve"> increases to</w:t>
      </w:r>
      <w:r>
        <w:rPr>
          <w:rFonts w:ascii="Arial" w:hAnsi="Arial" w:cs="Arial"/>
        </w:rPr>
        <w:t xml:space="preserve"> R</w:t>
      </w:r>
      <w:r w:rsidR="00FE299C">
        <w:rPr>
          <w:rFonts w:ascii="Arial" w:hAnsi="Arial" w:cs="Arial"/>
        </w:rPr>
        <w:t>37</w:t>
      </w:r>
      <w:r w:rsidR="008D5EBC">
        <w:rPr>
          <w:rFonts w:ascii="Arial" w:hAnsi="Arial" w:cs="Arial"/>
        </w:rPr>
        <w:t>.</w:t>
      </w:r>
      <w:r w:rsidR="00FE299C">
        <w:rPr>
          <w:rFonts w:ascii="Arial" w:hAnsi="Arial" w:cs="Arial"/>
        </w:rPr>
        <w:t>6</w:t>
      </w:r>
      <w:r w:rsidR="00AF6BB9">
        <w:rPr>
          <w:rFonts w:ascii="Arial" w:hAnsi="Arial" w:cs="Arial"/>
        </w:rPr>
        <w:t xml:space="preserve"> million and R</w:t>
      </w:r>
      <w:r w:rsidR="00FE299C">
        <w:rPr>
          <w:rFonts w:ascii="Arial" w:hAnsi="Arial" w:cs="Arial"/>
        </w:rPr>
        <w:t>39.3</w:t>
      </w:r>
      <w:r w:rsidR="00AF6BB9">
        <w:rPr>
          <w:rFonts w:ascii="Arial" w:hAnsi="Arial" w:cs="Arial"/>
        </w:rPr>
        <w:t xml:space="preserve"> million for </w:t>
      </w:r>
      <w:r w:rsidR="005C79A6">
        <w:rPr>
          <w:rFonts w:ascii="Arial" w:hAnsi="Arial" w:cs="Arial"/>
        </w:rPr>
        <w:t xml:space="preserve">the two </w:t>
      </w:r>
      <w:r w:rsidR="00AF6BB9">
        <w:rPr>
          <w:rFonts w:ascii="Arial" w:hAnsi="Arial" w:cs="Arial"/>
        </w:rPr>
        <w:t>outer years.</w:t>
      </w:r>
      <w:r w:rsidR="00F4381C" w:rsidRPr="00F4381C">
        <w:rPr>
          <w:rFonts w:ascii="Arial" w:hAnsi="Arial" w:cs="Arial"/>
        </w:rPr>
        <w:t xml:space="preserve"> </w:t>
      </w:r>
      <w:r w:rsidR="00F4381C" w:rsidRPr="00FF3292">
        <w:rPr>
          <w:rFonts w:ascii="Arial" w:hAnsi="Arial" w:cs="Arial"/>
        </w:rPr>
        <w:t xml:space="preserve">NERSA </w:t>
      </w:r>
      <w:r w:rsidR="00F4381C">
        <w:rPr>
          <w:rFonts w:ascii="Arial" w:hAnsi="Arial" w:cs="Arial"/>
        </w:rPr>
        <w:t xml:space="preserve">has </w:t>
      </w:r>
      <w:r w:rsidR="00104B04">
        <w:rPr>
          <w:rFonts w:ascii="Arial" w:hAnsi="Arial" w:cs="Arial"/>
        </w:rPr>
        <w:t xml:space="preserve">not </w:t>
      </w:r>
      <w:r w:rsidR="00F4381C" w:rsidRPr="00FF3292">
        <w:rPr>
          <w:rFonts w:ascii="Arial" w:hAnsi="Arial" w:cs="Arial"/>
        </w:rPr>
        <w:t>announced the revised bulk electricity pricing structure</w:t>
      </w:r>
      <w:r w:rsidR="00104B04">
        <w:rPr>
          <w:rFonts w:ascii="Arial" w:hAnsi="Arial" w:cs="Arial"/>
        </w:rPr>
        <w:t xml:space="preserve"> yet.  Therefore </w:t>
      </w:r>
      <w:r w:rsidR="00043E8C">
        <w:rPr>
          <w:rFonts w:ascii="Arial" w:hAnsi="Arial" w:cs="Arial"/>
        </w:rPr>
        <w:t xml:space="preserve">6 </w:t>
      </w:r>
      <w:r w:rsidR="00104B04">
        <w:rPr>
          <w:rFonts w:ascii="Arial" w:hAnsi="Arial" w:cs="Arial"/>
        </w:rPr>
        <w:t>per</w:t>
      </w:r>
      <w:r w:rsidR="00413ED1">
        <w:rPr>
          <w:rFonts w:ascii="Arial" w:hAnsi="Arial" w:cs="Arial"/>
        </w:rPr>
        <w:t>cent</w:t>
      </w:r>
      <w:r w:rsidR="00104B04">
        <w:rPr>
          <w:rFonts w:ascii="Arial" w:hAnsi="Arial" w:cs="Arial"/>
        </w:rPr>
        <w:t xml:space="preserve"> which is a maximum </w:t>
      </w:r>
      <w:r w:rsidR="00F4381C" w:rsidRPr="00FF3292">
        <w:rPr>
          <w:rFonts w:ascii="Arial" w:hAnsi="Arial" w:cs="Arial"/>
        </w:rPr>
        <w:t>increase</w:t>
      </w:r>
      <w:r w:rsidR="00104B04">
        <w:rPr>
          <w:rFonts w:ascii="Arial" w:hAnsi="Arial" w:cs="Arial"/>
        </w:rPr>
        <w:t xml:space="preserve"> allowed by Treasury</w:t>
      </w:r>
      <w:r w:rsidR="00FE299C">
        <w:rPr>
          <w:rFonts w:ascii="Arial" w:hAnsi="Arial" w:cs="Arial"/>
        </w:rPr>
        <w:t xml:space="preserve"> on circular 99</w:t>
      </w:r>
      <w:r w:rsidR="00104B04">
        <w:rPr>
          <w:rFonts w:ascii="Arial" w:hAnsi="Arial" w:cs="Arial"/>
        </w:rPr>
        <w:t xml:space="preserve"> </w:t>
      </w:r>
      <w:r w:rsidR="00FE299C">
        <w:rPr>
          <w:rFonts w:ascii="Arial" w:hAnsi="Arial" w:cs="Arial"/>
        </w:rPr>
        <w:t xml:space="preserve">has been </w:t>
      </w:r>
      <w:r w:rsidR="00104B04">
        <w:rPr>
          <w:rFonts w:ascii="Arial" w:hAnsi="Arial" w:cs="Arial"/>
        </w:rPr>
        <w:t>used on the tariff structure and will be</w:t>
      </w:r>
      <w:r w:rsidR="00F4381C" w:rsidRPr="00FF3292">
        <w:rPr>
          <w:rFonts w:ascii="Arial" w:hAnsi="Arial" w:cs="Arial"/>
        </w:rPr>
        <w:t xml:space="preserve"> will be effective from 1 July 20</w:t>
      </w:r>
      <w:r w:rsidR="00043E8C">
        <w:rPr>
          <w:rFonts w:ascii="Arial" w:hAnsi="Arial" w:cs="Arial"/>
        </w:rPr>
        <w:t>20</w:t>
      </w:r>
      <w:r w:rsidR="00F4381C" w:rsidRPr="00FF3292">
        <w:rPr>
          <w:rFonts w:ascii="Arial" w:hAnsi="Arial" w:cs="Arial"/>
        </w:rPr>
        <w:t>.</w:t>
      </w:r>
    </w:p>
    <w:p w:rsidR="00F4381C" w:rsidRPr="00FF3292" w:rsidRDefault="00F4381C" w:rsidP="00F4381C">
      <w:pPr>
        <w:spacing w:after="0" w:line="240" w:lineRule="auto"/>
        <w:jc w:val="both"/>
        <w:rPr>
          <w:rFonts w:ascii="Arial" w:hAnsi="Arial" w:cs="Arial"/>
        </w:rPr>
      </w:pPr>
      <w:r w:rsidRPr="00FF3292">
        <w:rPr>
          <w:rFonts w:ascii="Arial" w:hAnsi="Arial" w:cs="Arial"/>
        </w:rPr>
        <w:t xml:space="preserve"> </w:t>
      </w:r>
    </w:p>
    <w:p w:rsidR="00F4381C" w:rsidRPr="00FF3292" w:rsidRDefault="00F4381C" w:rsidP="00F4381C">
      <w:pPr>
        <w:spacing w:after="0" w:line="240" w:lineRule="auto"/>
        <w:jc w:val="both"/>
        <w:rPr>
          <w:rFonts w:ascii="Arial" w:hAnsi="Arial" w:cs="Arial"/>
        </w:rPr>
      </w:pPr>
      <w:r>
        <w:rPr>
          <w:rFonts w:ascii="Arial" w:hAnsi="Arial" w:cs="Arial"/>
        </w:rPr>
        <w:t>Considering the Eskom increases, the consumer</w:t>
      </w:r>
      <w:r w:rsidR="008D5EBC">
        <w:rPr>
          <w:rFonts w:ascii="Arial" w:hAnsi="Arial" w:cs="Arial"/>
        </w:rPr>
        <w:t xml:space="preserve"> tariff had to be increased by </w:t>
      </w:r>
      <w:r w:rsidR="00FE299C">
        <w:rPr>
          <w:rFonts w:ascii="Arial" w:hAnsi="Arial" w:cs="Arial"/>
        </w:rPr>
        <w:t>6</w:t>
      </w:r>
      <w:r w:rsidR="00104B04">
        <w:rPr>
          <w:rFonts w:ascii="Arial" w:hAnsi="Arial" w:cs="Arial"/>
        </w:rPr>
        <w:t>%</w:t>
      </w:r>
      <w:r>
        <w:rPr>
          <w:rFonts w:ascii="Arial" w:hAnsi="Arial" w:cs="Arial"/>
        </w:rPr>
        <w:t xml:space="preserve"> to offset the </w:t>
      </w:r>
      <w:r w:rsidRPr="00FF3292">
        <w:rPr>
          <w:rFonts w:ascii="Arial" w:hAnsi="Arial" w:cs="Arial"/>
        </w:rPr>
        <w:t>additional bulk purchase cost</w:t>
      </w:r>
      <w:r>
        <w:rPr>
          <w:rFonts w:ascii="Arial" w:hAnsi="Arial" w:cs="Arial"/>
        </w:rPr>
        <w:t xml:space="preserve"> fro</w:t>
      </w:r>
      <w:r w:rsidR="007624A2">
        <w:rPr>
          <w:rFonts w:ascii="Arial" w:hAnsi="Arial" w:cs="Arial"/>
        </w:rPr>
        <w:t>m 1 July 20</w:t>
      </w:r>
      <w:r w:rsidR="00FE299C">
        <w:rPr>
          <w:rFonts w:ascii="Arial" w:hAnsi="Arial" w:cs="Arial"/>
        </w:rPr>
        <w:t>20</w:t>
      </w:r>
      <w:r>
        <w:rPr>
          <w:rFonts w:ascii="Arial" w:hAnsi="Arial" w:cs="Arial"/>
        </w:rPr>
        <w:t xml:space="preserve">.  </w:t>
      </w:r>
      <w:r w:rsidRPr="00FF3292">
        <w:rPr>
          <w:rFonts w:ascii="Arial" w:hAnsi="Arial" w:cs="Arial"/>
        </w:rPr>
        <w:t>Furthermore, it should be noted that</w:t>
      </w:r>
      <w:r>
        <w:rPr>
          <w:rFonts w:ascii="Arial" w:hAnsi="Arial" w:cs="Arial"/>
        </w:rPr>
        <w:t xml:space="preserve"> given the magnitude of the tariff increase, it is expected to depress growth in electricity consumption, which will have a negative impact on the municipality’s revenue from electricity.</w:t>
      </w:r>
    </w:p>
    <w:p w:rsidR="00F4381C" w:rsidRPr="00FF3292" w:rsidRDefault="00F4381C" w:rsidP="00F4381C">
      <w:pPr>
        <w:spacing w:after="0" w:line="240" w:lineRule="auto"/>
        <w:jc w:val="both"/>
        <w:rPr>
          <w:rFonts w:ascii="Arial" w:hAnsi="Arial" w:cs="Arial"/>
        </w:rPr>
      </w:pPr>
    </w:p>
    <w:p w:rsidR="002C7FD4" w:rsidRDefault="00F4381C" w:rsidP="002C7FD4">
      <w:pPr>
        <w:spacing w:after="0" w:line="240" w:lineRule="auto"/>
        <w:jc w:val="both"/>
        <w:rPr>
          <w:rFonts w:ascii="Arial" w:hAnsi="Arial" w:cs="Arial"/>
        </w:rPr>
      </w:pPr>
      <w:r w:rsidRPr="00FF3292">
        <w:rPr>
          <w:rFonts w:ascii="Arial" w:hAnsi="Arial" w:cs="Arial"/>
        </w:rPr>
        <w:t>Registered i</w:t>
      </w:r>
      <w:r>
        <w:rPr>
          <w:rFonts w:ascii="Arial" w:hAnsi="Arial" w:cs="Arial"/>
        </w:rPr>
        <w:t>ndigents will again be granted 50</w:t>
      </w:r>
      <w:r w:rsidRPr="00FF3292">
        <w:rPr>
          <w:rFonts w:ascii="Arial" w:hAnsi="Arial" w:cs="Arial"/>
        </w:rPr>
        <w:t xml:space="preserve"> kWh per 30-day period free of charge. </w:t>
      </w:r>
      <w:r>
        <w:rPr>
          <w:rFonts w:ascii="Arial" w:hAnsi="Arial" w:cs="Arial"/>
        </w:rPr>
        <w:t xml:space="preserve">In addition those residential customers that are </w:t>
      </w:r>
      <w:r w:rsidRPr="00FF3292">
        <w:rPr>
          <w:rFonts w:ascii="Arial" w:hAnsi="Arial" w:cs="Arial"/>
        </w:rPr>
        <w:t>not registered as indigent</w:t>
      </w:r>
      <w:r>
        <w:rPr>
          <w:rFonts w:ascii="Arial" w:hAnsi="Arial" w:cs="Arial"/>
        </w:rPr>
        <w:t xml:space="preserve">, but that </w:t>
      </w:r>
      <w:r w:rsidRPr="00FF3292">
        <w:rPr>
          <w:rFonts w:ascii="Arial" w:hAnsi="Arial" w:cs="Arial"/>
        </w:rPr>
        <w:t xml:space="preserve">consume less than </w:t>
      </w:r>
      <w:r>
        <w:rPr>
          <w:rFonts w:ascii="Arial" w:hAnsi="Arial" w:cs="Arial"/>
        </w:rPr>
        <w:t xml:space="preserve">50 </w:t>
      </w:r>
      <w:r w:rsidRPr="00FF3292">
        <w:rPr>
          <w:rFonts w:ascii="Arial" w:hAnsi="Arial" w:cs="Arial"/>
        </w:rPr>
        <w:t>kWh per 30-day period will receive 50 kWh free of charge.</w:t>
      </w:r>
      <w:r w:rsidR="002C7FD4" w:rsidRPr="002C7FD4">
        <w:rPr>
          <w:rFonts w:ascii="Arial" w:hAnsi="Arial" w:cs="Arial"/>
        </w:rPr>
        <w:t xml:space="preserve"> </w:t>
      </w:r>
    </w:p>
    <w:p w:rsidR="002C7FD4" w:rsidRDefault="002C7FD4" w:rsidP="002C7FD4">
      <w:pPr>
        <w:spacing w:after="0" w:line="240" w:lineRule="auto"/>
        <w:jc w:val="both"/>
        <w:rPr>
          <w:rFonts w:ascii="Arial" w:hAnsi="Arial" w:cs="Arial"/>
        </w:rPr>
      </w:pPr>
    </w:p>
    <w:p w:rsidR="002C7FD4" w:rsidRDefault="002C7FD4" w:rsidP="002C7FD4">
      <w:pPr>
        <w:spacing w:after="0" w:line="240" w:lineRule="auto"/>
        <w:jc w:val="both"/>
        <w:rPr>
          <w:rFonts w:ascii="Arial" w:hAnsi="Arial" w:cs="Arial"/>
        </w:rPr>
      </w:pPr>
      <w:r w:rsidRPr="00EE347D">
        <w:rPr>
          <w:rFonts w:ascii="Arial" w:hAnsi="Arial" w:cs="Arial"/>
        </w:rPr>
        <w:t xml:space="preserve">Currently </w:t>
      </w:r>
      <w:r>
        <w:rPr>
          <w:rFonts w:ascii="Arial" w:hAnsi="Arial" w:cs="Arial"/>
        </w:rPr>
        <w:t xml:space="preserve">Electricity is operating at a deficit.  It is widely accepted that the rendering of this service should at least break even, </w:t>
      </w:r>
      <w:r w:rsidRPr="00EE347D">
        <w:rPr>
          <w:rFonts w:ascii="Arial" w:hAnsi="Arial" w:cs="Arial"/>
        </w:rPr>
        <w:t xml:space="preserve">which is currently not the case.  </w:t>
      </w:r>
      <w:r>
        <w:rPr>
          <w:rFonts w:ascii="Arial" w:hAnsi="Arial" w:cs="Arial"/>
        </w:rPr>
        <w:t xml:space="preserve">Considering the deficit, </w:t>
      </w:r>
      <w:r w:rsidRPr="00EE347D">
        <w:rPr>
          <w:rFonts w:ascii="Arial" w:hAnsi="Arial" w:cs="Arial"/>
        </w:rPr>
        <w:t xml:space="preserve">it is recommended that a comprehensive investigation </w:t>
      </w:r>
      <w:r>
        <w:rPr>
          <w:rFonts w:ascii="Arial" w:hAnsi="Arial" w:cs="Arial"/>
        </w:rPr>
        <w:t>into the cost structure of Electricity</w:t>
      </w:r>
      <w:r w:rsidRPr="00EE347D">
        <w:rPr>
          <w:rFonts w:ascii="Arial" w:hAnsi="Arial" w:cs="Arial"/>
        </w:rPr>
        <w:t xml:space="preserve"> </w:t>
      </w:r>
      <w:r>
        <w:rPr>
          <w:rFonts w:ascii="Arial" w:hAnsi="Arial" w:cs="Arial"/>
        </w:rPr>
        <w:t>function be undertaken, and that this include investigating alternative service delivery models.  The outcomes of this investigation will be incorporated into the next planning cycle.</w:t>
      </w:r>
      <w:r w:rsidR="00566C55">
        <w:rPr>
          <w:rFonts w:ascii="Arial" w:hAnsi="Arial" w:cs="Arial"/>
        </w:rPr>
        <w:t xml:space="preserve"> Currently the smart meters are being installed in order to minimize the electricity losses.</w:t>
      </w:r>
    </w:p>
    <w:p w:rsidR="00F4381C" w:rsidRDefault="00F4381C" w:rsidP="00F4381C">
      <w:pPr>
        <w:spacing w:after="0" w:line="240" w:lineRule="auto"/>
        <w:jc w:val="both"/>
        <w:rPr>
          <w:rFonts w:ascii="Arial" w:hAnsi="Arial" w:cs="Arial"/>
        </w:rPr>
      </w:pPr>
    </w:p>
    <w:p w:rsidR="00AF6BB9" w:rsidRDefault="00AF6BB9" w:rsidP="00696DFA">
      <w:pPr>
        <w:spacing w:after="0" w:line="240" w:lineRule="auto"/>
        <w:jc w:val="both"/>
        <w:rPr>
          <w:rFonts w:ascii="Arial" w:hAnsi="Arial" w:cs="Arial"/>
        </w:rPr>
      </w:pPr>
    </w:p>
    <w:p w:rsidR="002C7FD4" w:rsidRDefault="002C7FD4" w:rsidP="00696DFA">
      <w:pPr>
        <w:spacing w:after="0" w:line="240" w:lineRule="auto"/>
        <w:jc w:val="both"/>
        <w:rPr>
          <w:rFonts w:ascii="Arial" w:hAnsi="Arial" w:cs="Arial"/>
          <w:b/>
        </w:rPr>
      </w:pPr>
      <w:r w:rsidRPr="002C7FD4">
        <w:rPr>
          <w:rFonts w:ascii="Arial" w:hAnsi="Arial" w:cs="Arial"/>
          <w:b/>
        </w:rPr>
        <w:t>Solid Waste</w:t>
      </w:r>
    </w:p>
    <w:p w:rsidR="00600639" w:rsidRPr="002C7FD4" w:rsidRDefault="00600639" w:rsidP="00696DFA">
      <w:pPr>
        <w:spacing w:after="0" w:line="240" w:lineRule="auto"/>
        <w:jc w:val="both"/>
        <w:rPr>
          <w:rFonts w:ascii="Arial" w:hAnsi="Arial" w:cs="Arial"/>
          <w:b/>
        </w:rPr>
      </w:pPr>
    </w:p>
    <w:p w:rsidR="00AF6BB9" w:rsidRDefault="00AF6BB9" w:rsidP="00696DFA">
      <w:pPr>
        <w:spacing w:after="0" w:line="240" w:lineRule="auto"/>
        <w:jc w:val="both"/>
        <w:rPr>
          <w:rFonts w:ascii="Arial" w:hAnsi="Arial" w:cs="Arial"/>
        </w:rPr>
      </w:pPr>
      <w:r>
        <w:rPr>
          <w:rFonts w:ascii="Arial" w:hAnsi="Arial" w:cs="Arial"/>
        </w:rPr>
        <w:t xml:space="preserve">Revenue generated from </w:t>
      </w:r>
      <w:r w:rsidR="002C7FD4">
        <w:rPr>
          <w:rFonts w:ascii="Arial" w:hAnsi="Arial" w:cs="Arial"/>
          <w:b/>
        </w:rPr>
        <w:t>S</w:t>
      </w:r>
      <w:r w:rsidRPr="002C7FD4">
        <w:rPr>
          <w:rFonts w:ascii="Arial" w:hAnsi="Arial" w:cs="Arial"/>
          <w:b/>
        </w:rPr>
        <w:t>olid waste</w:t>
      </w:r>
      <w:r>
        <w:rPr>
          <w:rFonts w:ascii="Arial" w:hAnsi="Arial" w:cs="Arial"/>
        </w:rPr>
        <w:t xml:space="preserve"> totals to R</w:t>
      </w:r>
      <w:r w:rsidR="005C79A6">
        <w:rPr>
          <w:rFonts w:ascii="Arial" w:hAnsi="Arial" w:cs="Arial"/>
        </w:rPr>
        <w:t>3.</w:t>
      </w:r>
      <w:r w:rsidR="00FE299C">
        <w:rPr>
          <w:rFonts w:ascii="Arial" w:hAnsi="Arial" w:cs="Arial"/>
        </w:rPr>
        <w:t>2</w:t>
      </w:r>
      <w:r>
        <w:rPr>
          <w:rFonts w:ascii="Arial" w:hAnsi="Arial" w:cs="Arial"/>
        </w:rPr>
        <w:t xml:space="preserve"> million for </w:t>
      </w:r>
      <w:r w:rsidR="005C79A6">
        <w:rPr>
          <w:rFonts w:ascii="Arial" w:hAnsi="Arial" w:cs="Arial"/>
        </w:rPr>
        <w:t xml:space="preserve">the budget </w:t>
      </w:r>
      <w:r>
        <w:rPr>
          <w:rFonts w:ascii="Arial" w:hAnsi="Arial" w:cs="Arial"/>
        </w:rPr>
        <w:t>year and increases to R</w:t>
      </w:r>
      <w:r w:rsidR="008D5EBC">
        <w:rPr>
          <w:rFonts w:ascii="Arial" w:hAnsi="Arial" w:cs="Arial"/>
        </w:rPr>
        <w:t>3</w:t>
      </w:r>
      <w:r w:rsidR="005C79A6">
        <w:rPr>
          <w:rFonts w:ascii="Arial" w:hAnsi="Arial" w:cs="Arial"/>
        </w:rPr>
        <w:t>.</w:t>
      </w:r>
      <w:r w:rsidR="00FE299C">
        <w:rPr>
          <w:rFonts w:ascii="Arial" w:hAnsi="Arial" w:cs="Arial"/>
        </w:rPr>
        <w:t>3</w:t>
      </w:r>
      <w:r>
        <w:rPr>
          <w:rFonts w:ascii="Arial" w:hAnsi="Arial" w:cs="Arial"/>
        </w:rPr>
        <w:t xml:space="preserve"> million and R</w:t>
      </w:r>
      <w:r w:rsidR="00B551F7">
        <w:rPr>
          <w:rFonts w:ascii="Arial" w:hAnsi="Arial" w:cs="Arial"/>
        </w:rPr>
        <w:t>3</w:t>
      </w:r>
      <w:r w:rsidR="008D5EBC">
        <w:rPr>
          <w:rFonts w:ascii="Arial" w:hAnsi="Arial" w:cs="Arial"/>
        </w:rPr>
        <w:t>.</w:t>
      </w:r>
      <w:r w:rsidR="005C79A6">
        <w:rPr>
          <w:rFonts w:ascii="Arial" w:hAnsi="Arial" w:cs="Arial"/>
        </w:rPr>
        <w:t>5</w:t>
      </w:r>
      <w:r>
        <w:rPr>
          <w:rFonts w:ascii="Arial" w:hAnsi="Arial" w:cs="Arial"/>
        </w:rPr>
        <w:t xml:space="preserve"> million for the two outer years.</w:t>
      </w:r>
      <w:r w:rsidR="00B551F7">
        <w:rPr>
          <w:rFonts w:ascii="Arial" w:hAnsi="Arial" w:cs="Arial"/>
        </w:rPr>
        <w:t xml:space="preserve"> </w:t>
      </w:r>
      <w:r w:rsidR="00B24589">
        <w:rPr>
          <w:rFonts w:ascii="Arial" w:hAnsi="Arial" w:cs="Arial"/>
        </w:rPr>
        <w:t xml:space="preserve"> An increase of </w:t>
      </w:r>
      <w:r w:rsidR="00E7756D">
        <w:rPr>
          <w:rFonts w:ascii="Arial" w:hAnsi="Arial" w:cs="Arial"/>
        </w:rPr>
        <w:t>6</w:t>
      </w:r>
      <w:r w:rsidR="005C79A6">
        <w:rPr>
          <w:rFonts w:ascii="Arial" w:hAnsi="Arial" w:cs="Arial"/>
        </w:rPr>
        <w:t>%</w:t>
      </w:r>
      <w:r w:rsidR="00164E78">
        <w:rPr>
          <w:rFonts w:ascii="Arial" w:hAnsi="Arial" w:cs="Arial"/>
        </w:rPr>
        <w:t xml:space="preserve"> has been applied as this service is operating at a deficit. </w:t>
      </w:r>
      <w:r w:rsidR="00B551F7">
        <w:rPr>
          <w:rFonts w:ascii="Arial" w:hAnsi="Arial" w:cs="Arial"/>
        </w:rPr>
        <w:t xml:space="preserve"> It must </w:t>
      </w:r>
      <w:r w:rsidR="004E2714">
        <w:rPr>
          <w:rFonts w:ascii="Arial" w:hAnsi="Arial" w:cs="Arial"/>
        </w:rPr>
        <w:t xml:space="preserve">also be noted that an amount of </w:t>
      </w:r>
      <w:r w:rsidR="00910582">
        <w:rPr>
          <w:rFonts w:ascii="Arial" w:hAnsi="Arial" w:cs="Arial"/>
        </w:rPr>
        <w:t>f</w:t>
      </w:r>
      <w:r w:rsidR="00B551F7">
        <w:rPr>
          <w:rFonts w:ascii="Arial" w:hAnsi="Arial" w:cs="Arial"/>
        </w:rPr>
        <w:t>ree basic refuse has been reduced from the total revenue expected from refuse removal.</w:t>
      </w:r>
    </w:p>
    <w:p w:rsidR="00AF6BB9" w:rsidRDefault="00AF6BB9" w:rsidP="00696DFA">
      <w:pPr>
        <w:spacing w:after="0" w:line="240" w:lineRule="auto"/>
        <w:jc w:val="both"/>
        <w:rPr>
          <w:rFonts w:ascii="Arial" w:hAnsi="Arial" w:cs="Arial"/>
        </w:rPr>
      </w:pPr>
    </w:p>
    <w:p w:rsidR="002C7FD4" w:rsidRDefault="00164E78" w:rsidP="002C7FD4">
      <w:pPr>
        <w:spacing w:after="0" w:line="240" w:lineRule="auto"/>
        <w:jc w:val="both"/>
        <w:rPr>
          <w:rFonts w:ascii="Arial" w:hAnsi="Arial" w:cs="Arial"/>
        </w:rPr>
      </w:pPr>
      <w:r>
        <w:rPr>
          <w:rFonts w:ascii="Arial" w:hAnsi="Arial" w:cs="Arial"/>
        </w:rPr>
        <w:t>These</w:t>
      </w:r>
      <w:r w:rsidR="00AF6BB9">
        <w:rPr>
          <w:rFonts w:ascii="Arial" w:hAnsi="Arial" w:cs="Arial"/>
        </w:rPr>
        <w:t xml:space="preserve"> service</w:t>
      </w:r>
      <w:r>
        <w:rPr>
          <w:rFonts w:ascii="Arial" w:hAnsi="Arial" w:cs="Arial"/>
        </w:rPr>
        <w:t>s are</w:t>
      </w:r>
      <w:r w:rsidR="00AF6BB9">
        <w:rPr>
          <w:rFonts w:ascii="Arial" w:hAnsi="Arial" w:cs="Arial"/>
        </w:rPr>
        <w:t xml:space="preserve"> operating at a </w:t>
      </w:r>
      <w:r w:rsidR="005C79A6">
        <w:rPr>
          <w:rFonts w:ascii="Arial" w:hAnsi="Arial" w:cs="Arial"/>
        </w:rPr>
        <w:t>deficit</w:t>
      </w:r>
      <w:r w:rsidR="00AF6BB9">
        <w:rPr>
          <w:rFonts w:ascii="Arial" w:hAnsi="Arial" w:cs="Arial"/>
        </w:rPr>
        <w:t>, the revenue derived from th</w:t>
      </w:r>
      <w:r>
        <w:rPr>
          <w:rFonts w:ascii="Arial" w:hAnsi="Arial" w:cs="Arial"/>
        </w:rPr>
        <w:t>ese</w:t>
      </w:r>
      <w:r w:rsidR="00AF6BB9">
        <w:rPr>
          <w:rFonts w:ascii="Arial" w:hAnsi="Arial" w:cs="Arial"/>
        </w:rPr>
        <w:t xml:space="preserve"> services</w:t>
      </w:r>
      <w:r w:rsidR="00650B68">
        <w:rPr>
          <w:rFonts w:ascii="Arial" w:hAnsi="Arial" w:cs="Arial"/>
        </w:rPr>
        <w:t xml:space="preserve"> is unable to cover expenditure in relation to these services. It is important that the municipality should consider come up with a cost recovery strategy </w:t>
      </w:r>
      <w:r w:rsidR="00493E2D">
        <w:rPr>
          <w:rFonts w:ascii="Arial" w:hAnsi="Arial" w:cs="Arial"/>
        </w:rPr>
        <w:t>to ensure that they are cost reflective.</w:t>
      </w:r>
      <w:r w:rsidR="00600639">
        <w:rPr>
          <w:rFonts w:ascii="Arial" w:hAnsi="Arial" w:cs="Arial"/>
        </w:rPr>
        <w:t xml:space="preserve"> </w:t>
      </w:r>
      <w:r w:rsidR="002C7FD4">
        <w:rPr>
          <w:rFonts w:ascii="Arial" w:hAnsi="Arial" w:cs="Arial"/>
        </w:rPr>
        <w:t xml:space="preserve">It is widely accepted that the rendering of this service should at least break even, </w:t>
      </w:r>
      <w:r w:rsidR="002C7FD4" w:rsidRPr="00EE347D">
        <w:rPr>
          <w:rFonts w:ascii="Arial" w:hAnsi="Arial" w:cs="Arial"/>
        </w:rPr>
        <w:t xml:space="preserve">which is currently not the case.  </w:t>
      </w:r>
    </w:p>
    <w:p w:rsidR="00600639" w:rsidRDefault="00600639" w:rsidP="002C7FD4">
      <w:pPr>
        <w:spacing w:after="0" w:line="240" w:lineRule="auto"/>
        <w:jc w:val="both"/>
        <w:rPr>
          <w:rFonts w:ascii="Arial" w:hAnsi="Arial" w:cs="Arial"/>
        </w:rPr>
      </w:pPr>
    </w:p>
    <w:p w:rsidR="002C7FD4" w:rsidRDefault="002C7FD4" w:rsidP="002C7FD4">
      <w:pPr>
        <w:spacing w:after="0" w:line="240" w:lineRule="auto"/>
        <w:jc w:val="both"/>
        <w:rPr>
          <w:rFonts w:ascii="Arial" w:hAnsi="Arial" w:cs="Arial"/>
        </w:rPr>
      </w:pPr>
      <w:r w:rsidRPr="00EE347D">
        <w:rPr>
          <w:rFonts w:ascii="Arial" w:hAnsi="Arial" w:cs="Arial"/>
        </w:rPr>
        <w:t xml:space="preserve">The </w:t>
      </w:r>
      <w:r>
        <w:rPr>
          <w:rFonts w:ascii="Arial" w:hAnsi="Arial" w:cs="Arial"/>
        </w:rPr>
        <w:t xml:space="preserve">Municipality </w:t>
      </w:r>
      <w:r w:rsidRPr="00EE347D">
        <w:rPr>
          <w:rFonts w:ascii="Arial" w:hAnsi="Arial" w:cs="Arial"/>
        </w:rPr>
        <w:t xml:space="preserve">will have to implement a </w:t>
      </w:r>
      <w:r w:rsidR="007B5403">
        <w:rPr>
          <w:rFonts w:ascii="Arial" w:hAnsi="Arial" w:cs="Arial"/>
        </w:rPr>
        <w:t xml:space="preserve">revenue enhancement </w:t>
      </w:r>
      <w:r w:rsidRPr="00EE347D">
        <w:rPr>
          <w:rFonts w:ascii="Arial" w:hAnsi="Arial" w:cs="Arial"/>
        </w:rPr>
        <w:t xml:space="preserve">strategy to ensure that this service can be rendered in a </w:t>
      </w:r>
      <w:r w:rsidR="007B5403">
        <w:rPr>
          <w:rFonts w:ascii="Arial" w:hAnsi="Arial" w:cs="Arial"/>
        </w:rPr>
        <w:t xml:space="preserve">more </w:t>
      </w:r>
      <w:r w:rsidRPr="00EE347D">
        <w:rPr>
          <w:rFonts w:ascii="Arial" w:hAnsi="Arial" w:cs="Arial"/>
        </w:rPr>
        <w:t xml:space="preserve">sustainable manner over the medium to long-term. </w:t>
      </w:r>
      <w:r>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Pr>
          <w:rFonts w:ascii="Arial" w:hAnsi="Arial" w:cs="Arial"/>
        </w:rPr>
        <w:t>m</w:t>
      </w:r>
      <w:r w:rsidRPr="00EE347D">
        <w:rPr>
          <w:rFonts w:ascii="Arial" w:hAnsi="Arial" w:cs="Arial"/>
        </w:rPr>
        <w:t>aintenance</w:t>
      </w:r>
      <w:r>
        <w:rPr>
          <w:rFonts w:ascii="Arial" w:hAnsi="Arial" w:cs="Arial"/>
        </w:rPr>
        <w:t xml:space="preserve"> on</w:t>
      </w:r>
      <w:r w:rsidRPr="00EE347D">
        <w:rPr>
          <w:rFonts w:ascii="Arial" w:hAnsi="Arial" w:cs="Arial"/>
        </w:rPr>
        <w:t xml:space="preserve"> </w:t>
      </w:r>
      <w:r>
        <w:rPr>
          <w:rFonts w:ascii="Arial" w:hAnsi="Arial" w:cs="Arial"/>
        </w:rPr>
        <w:t>vehicles, increases in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 the cost of remuneration</w:t>
      </w:r>
      <w:r w:rsidR="007B5403">
        <w:rPr>
          <w:rFonts w:ascii="Arial" w:hAnsi="Arial" w:cs="Arial"/>
        </w:rPr>
        <w:t xml:space="preserve"> as well as to some extent lack of billing of commercial businesses in terms of the recognized Polluter Pays Principle as outline in the National Waste Management Strategy of 2008</w:t>
      </w:r>
      <w:r>
        <w:rPr>
          <w:rFonts w:ascii="Arial" w:hAnsi="Arial" w:cs="Arial"/>
        </w:rPr>
        <w:t>.</w:t>
      </w:r>
      <w:r w:rsidRPr="00EE347D">
        <w:rPr>
          <w:rFonts w:ascii="Arial" w:hAnsi="Arial" w:cs="Arial"/>
        </w:rPr>
        <w:t xml:space="preserve"> </w:t>
      </w:r>
      <w:r>
        <w:rPr>
          <w:rFonts w:ascii="Arial" w:hAnsi="Arial" w:cs="Arial"/>
        </w:rPr>
        <w:t xml:space="preserve"> Considering the deficit, </w:t>
      </w:r>
      <w:r w:rsidRPr="00EE347D">
        <w:rPr>
          <w:rFonts w:ascii="Arial" w:hAnsi="Arial" w:cs="Arial"/>
        </w:rPr>
        <w:t xml:space="preserve">it is recommended that a comprehensive investigation </w:t>
      </w:r>
      <w:r>
        <w:rPr>
          <w:rFonts w:ascii="Arial" w:hAnsi="Arial" w:cs="Arial"/>
        </w:rPr>
        <w:t xml:space="preserve">into the </w:t>
      </w:r>
      <w:r w:rsidR="007B5403">
        <w:rPr>
          <w:rFonts w:ascii="Arial" w:hAnsi="Arial" w:cs="Arial"/>
        </w:rPr>
        <w:t xml:space="preserve">possibility of reviewing our approach to billing in terms of the existing tariff </w:t>
      </w:r>
      <w:r>
        <w:rPr>
          <w:rFonts w:ascii="Arial" w:hAnsi="Arial" w:cs="Arial"/>
        </w:rPr>
        <w:t xml:space="preserve">structure </w:t>
      </w:r>
      <w:r w:rsidR="007B5403">
        <w:rPr>
          <w:rFonts w:ascii="Arial" w:hAnsi="Arial" w:cs="Arial"/>
        </w:rPr>
        <w:t xml:space="preserve">as approved by Council. </w:t>
      </w:r>
    </w:p>
    <w:p w:rsidR="00202551" w:rsidRDefault="00202551" w:rsidP="002C7FD4">
      <w:pPr>
        <w:spacing w:after="0" w:line="240" w:lineRule="auto"/>
        <w:jc w:val="both"/>
        <w:rPr>
          <w:rFonts w:ascii="Arial" w:hAnsi="Arial" w:cs="Arial"/>
        </w:rPr>
      </w:pPr>
    </w:p>
    <w:p w:rsidR="00493E2D" w:rsidRDefault="00493E2D" w:rsidP="00696DFA">
      <w:pPr>
        <w:spacing w:after="0" w:line="240" w:lineRule="auto"/>
        <w:jc w:val="both"/>
        <w:rPr>
          <w:rFonts w:ascii="Arial" w:hAnsi="Arial" w:cs="Arial"/>
        </w:rPr>
      </w:pPr>
    </w:p>
    <w:p w:rsidR="00B46CFA" w:rsidRDefault="00B46CFA" w:rsidP="00696DFA">
      <w:pPr>
        <w:spacing w:after="0" w:line="240" w:lineRule="auto"/>
        <w:jc w:val="both"/>
        <w:rPr>
          <w:rFonts w:ascii="Arial" w:hAnsi="Arial" w:cs="Arial"/>
        </w:rPr>
      </w:pPr>
    </w:p>
    <w:p w:rsidR="00B46CFA" w:rsidRDefault="00B46CFA" w:rsidP="00696DFA">
      <w:pPr>
        <w:spacing w:after="0" w:line="240" w:lineRule="auto"/>
        <w:jc w:val="both"/>
        <w:rPr>
          <w:rFonts w:ascii="Arial" w:hAnsi="Arial" w:cs="Arial"/>
        </w:rPr>
      </w:pPr>
    </w:p>
    <w:p w:rsidR="00B46CFA" w:rsidRDefault="00B46CFA" w:rsidP="00696DFA">
      <w:pPr>
        <w:spacing w:after="0" w:line="240" w:lineRule="auto"/>
        <w:jc w:val="both"/>
        <w:rPr>
          <w:rFonts w:ascii="Arial" w:hAnsi="Arial" w:cs="Arial"/>
        </w:rPr>
      </w:pPr>
    </w:p>
    <w:p w:rsidR="00493E2D" w:rsidRDefault="0025294B" w:rsidP="00696DFA">
      <w:pPr>
        <w:spacing w:after="0" w:line="240" w:lineRule="auto"/>
        <w:jc w:val="both"/>
        <w:rPr>
          <w:rFonts w:ascii="Arial" w:hAnsi="Arial" w:cs="Arial"/>
          <w:b/>
        </w:rPr>
      </w:pPr>
      <w:r>
        <w:rPr>
          <w:rFonts w:ascii="Arial" w:hAnsi="Arial" w:cs="Arial"/>
          <w:b/>
        </w:rPr>
        <w:t xml:space="preserve">1.4.3   </w:t>
      </w:r>
      <w:r w:rsidR="00493E2D" w:rsidRPr="00493E2D">
        <w:rPr>
          <w:rFonts w:ascii="Arial" w:hAnsi="Arial" w:cs="Arial"/>
          <w:b/>
        </w:rPr>
        <w:t>Other Revenue</w:t>
      </w:r>
    </w:p>
    <w:p w:rsidR="00600639" w:rsidRPr="00493E2D" w:rsidRDefault="00600639" w:rsidP="00696DFA">
      <w:pPr>
        <w:spacing w:after="0" w:line="240" w:lineRule="auto"/>
        <w:jc w:val="both"/>
        <w:rPr>
          <w:rFonts w:ascii="Arial" w:hAnsi="Arial" w:cs="Arial"/>
          <w:b/>
        </w:rPr>
      </w:pPr>
    </w:p>
    <w:p w:rsidR="00322D5D" w:rsidRDefault="00493E2D" w:rsidP="00696DFA">
      <w:pPr>
        <w:spacing w:after="0" w:line="240" w:lineRule="auto"/>
        <w:jc w:val="both"/>
        <w:rPr>
          <w:rFonts w:ascii="Arial" w:hAnsi="Arial" w:cs="Arial"/>
        </w:rPr>
      </w:pPr>
      <w:r>
        <w:rPr>
          <w:rFonts w:ascii="Arial" w:hAnsi="Arial" w:cs="Arial"/>
        </w:rPr>
        <w:t>O</w:t>
      </w:r>
      <w:r w:rsidR="00650B68">
        <w:rPr>
          <w:rFonts w:ascii="Arial" w:hAnsi="Arial" w:cs="Arial"/>
        </w:rPr>
        <w:t>ther</w:t>
      </w:r>
      <w:r>
        <w:rPr>
          <w:rFonts w:ascii="Arial" w:hAnsi="Arial" w:cs="Arial"/>
        </w:rPr>
        <w:t xml:space="preserve"> sources of </w:t>
      </w:r>
      <w:r w:rsidR="00322D5D">
        <w:rPr>
          <w:rFonts w:ascii="Arial" w:hAnsi="Arial" w:cs="Arial"/>
        </w:rPr>
        <w:t>revenue</w:t>
      </w:r>
      <w:r w:rsidR="001C22D7">
        <w:rPr>
          <w:rFonts w:ascii="Arial" w:hAnsi="Arial" w:cs="Arial"/>
        </w:rPr>
        <w:t>’ which</w:t>
      </w:r>
      <w:r w:rsidR="00322D5D">
        <w:rPr>
          <w:rFonts w:ascii="Arial" w:hAnsi="Arial" w:cs="Arial"/>
        </w:rPr>
        <w:t xml:space="preserve"> consists of various items such as income received from permits and licenses, build</w:t>
      </w:r>
      <w:r w:rsidR="001400D5">
        <w:rPr>
          <w:rFonts w:ascii="Arial" w:hAnsi="Arial" w:cs="Arial"/>
        </w:rPr>
        <w:t>ing plan fees, connection fees</w:t>
      </w:r>
      <w:r>
        <w:rPr>
          <w:rFonts w:ascii="Arial" w:hAnsi="Arial" w:cs="Arial"/>
        </w:rPr>
        <w:t xml:space="preserve">, </w:t>
      </w:r>
      <w:r w:rsidR="00195640">
        <w:rPr>
          <w:rFonts w:ascii="Arial" w:hAnsi="Arial" w:cs="Arial"/>
        </w:rPr>
        <w:t xml:space="preserve">vat income, </w:t>
      </w:r>
      <w:r>
        <w:rPr>
          <w:rFonts w:ascii="Arial" w:hAnsi="Arial" w:cs="Arial"/>
        </w:rPr>
        <w:t>investment income and interest from debtors</w:t>
      </w:r>
      <w:r w:rsidR="00322D5D">
        <w:rPr>
          <w:rFonts w:ascii="Arial" w:hAnsi="Arial" w:cs="Arial"/>
        </w:rPr>
        <w:t>.</w:t>
      </w:r>
      <w:r w:rsidR="00EE364E">
        <w:rPr>
          <w:rFonts w:ascii="Arial" w:hAnsi="Arial" w:cs="Arial"/>
        </w:rPr>
        <w:t xml:space="preserve">  D</w:t>
      </w:r>
      <w:r w:rsidR="00B47E8A">
        <w:rPr>
          <w:rFonts w:ascii="Arial" w:hAnsi="Arial" w:cs="Arial"/>
        </w:rPr>
        <w:t>epartments have been urged to review the tariff</w:t>
      </w:r>
      <w:r w:rsidR="00EE364E">
        <w:rPr>
          <w:rFonts w:ascii="Arial" w:hAnsi="Arial" w:cs="Arial"/>
        </w:rPr>
        <w:t xml:space="preserve">s of </w:t>
      </w:r>
      <w:r w:rsidR="00B47E8A">
        <w:rPr>
          <w:rFonts w:ascii="Arial" w:hAnsi="Arial" w:cs="Arial"/>
        </w:rPr>
        <w:t xml:space="preserve">these items on </w:t>
      </w:r>
      <w:r w:rsidR="008F2BA9">
        <w:rPr>
          <w:rFonts w:ascii="Arial" w:hAnsi="Arial" w:cs="Arial"/>
        </w:rPr>
        <w:t xml:space="preserve">an </w:t>
      </w:r>
      <w:r w:rsidR="00B47E8A">
        <w:rPr>
          <w:rFonts w:ascii="Arial" w:hAnsi="Arial" w:cs="Arial"/>
        </w:rPr>
        <w:t>annual basis to ensure they are cost reflective and market related.</w:t>
      </w:r>
    </w:p>
    <w:p w:rsidR="00600639" w:rsidRDefault="00600639" w:rsidP="00696DFA">
      <w:pPr>
        <w:spacing w:after="0" w:line="240" w:lineRule="auto"/>
        <w:jc w:val="both"/>
        <w:rPr>
          <w:rFonts w:ascii="Arial" w:hAnsi="Arial" w:cs="Arial"/>
        </w:rPr>
      </w:pPr>
    </w:p>
    <w:p w:rsidR="00322D5D" w:rsidRDefault="00322D5D" w:rsidP="00696DFA">
      <w:pPr>
        <w:spacing w:after="0" w:line="240" w:lineRule="auto"/>
        <w:jc w:val="both"/>
        <w:rPr>
          <w:rFonts w:ascii="Arial" w:hAnsi="Arial" w:cs="Arial"/>
        </w:rPr>
      </w:pPr>
    </w:p>
    <w:p w:rsidR="00203096" w:rsidRDefault="0025294B" w:rsidP="00696DFA">
      <w:pPr>
        <w:spacing w:after="0" w:line="240" w:lineRule="auto"/>
        <w:jc w:val="both"/>
        <w:rPr>
          <w:rFonts w:ascii="Arial" w:hAnsi="Arial" w:cs="Arial"/>
          <w:b/>
        </w:rPr>
      </w:pPr>
      <w:r>
        <w:rPr>
          <w:rFonts w:ascii="Arial" w:hAnsi="Arial" w:cs="Arial"/>
          <w:b/>
        </w:rPr>
        <w:t xml:space="preserve">1.4.5   </w:t>
      </w:r>
      <w:r w:rsidR="00493E2D">
        <w:rPr>
          <w:rFonts w:ascii="Arial" w:hAnsi="Arial" w:cs="Arial"/>
          <w:b/>
        </w:rPr>
        <w:t>Operating Grants</w:t>
      </w:r>
    </w:p>
    <w:p w:rsidR="00600639" w:rsidRPr="00203096" w:rsidRDefault="00600639" w:rsidP="00696DFA">
      <w:pPr>
        <w:spacing w:after="0" w:line="240" w:lineRule="auto"/>
        <w:jc w:val="both"/>
        <w:rPr>
          <w:rFonts w:ascii="Arial" w:hAnsi="Arial" w:cs="Arial"/>
          <w:b/>
        </w:rPr>
      </w:pPr>
    </w:p>
    <w:p w:rsidR="00322D5D" w:rsidRDefault="00B47E8A" w:rsidP="00696DFA">
      <w:pPr>
        <w:spacing w:after="0" w:line="240" w:lineRule="auto"/>
        <w:jc w:val="both"/>
        <w:rPr>
          <w:rFonts w:ascii="Arial" w:hAnsi="Arial" w:cs="Arial"/>
        </w:rPr>
      </w:pPr>
      <w:r>
        <w:rPr>
          <w:rFonts w:ascii="Arial" w:hAnsi="Arial" w:cs="Arial"/>
        </w:rPr>
        <w:t>Operating grants and transfers totals R</w:t>
      </w:r>
      <w:r w:rsidR="001400D5">
        <w:rPr>
          <w:rFonts w:ascii="Arial" w:hAnsi="Arial" w:cs="Arial"/>
        </w:rPr>
        <w:t>1</w:t>
      </w:r>
      <w:r w:rsidR="00FE299C">
        <w:rPr>
          <w:rFonts w:ascii="Arial" w:hAnsi="Arial" w:cs="Arial"/>
        </w:rPr>
        <w:t>92.7</w:t>
      </w:r>
      <w:r>
        <w:rPr>
          <w:rFonts w:ascii="Arial" w:hAnsi="Arial" w:cs="Arial"/>
        </w:rPr>
        <w:t xml:space="preserve"> million in the </w:t>
      </w:r>
      <w:r w:rsidR="00566C55">
        <w:rPr>
          <w:rFonts w:ascii="Arial" w:hAnsi="Arial" w:cs="Arial"/>
        </w:rPr>
        <w:t>budget year</w:t>
      </w:r>
      <w:r>
        <w:rPr>
          <w:rFonts w:ascii="Arial" w:hAnsi="Arial" w:cs="Arial"/>
        </w:rPr>
        <w:t xml:space="preserve"> and steadily increases to R1</w:t>
      </w:r>
      <w:r w:rsidR="008D5EBC">
        <w:rPr>
          <w:rFonts w:ascii="Arial" w:hAnsi="Arial" w:cs="Arial"/>
        </w:rPr>
        <w:t>9</w:t>
      </w:r>
      <w:r w:rsidR="00FE299C">
        <w:rPr>
          <w:rFonts w:ascii="Arial" w:hAnsi="Arial" w:cs="Arial"/>
        </w:rPr>
        <w:t>6.</w:t>
      </w:r>
      <w:r w:rsidR="00777FDD">
        <w:rPr>
          <w:rFonts w:ascii="Arial" w:hAnsi="Arial" w:cs="Arial"/>
        </w:rPr>
        <w:t>4</w:t>
      </w:r>
      <w:r w:rsidR="001400D5">
        <w:rPr>
          <w:rFonts w:ascii="Arial" w:hAnsi="Arial" w:cs="Arial"/>
        </w:rPr>
        <w:t xml:space="preserve"> m</w:t>
      </w:r>
      <w:r>
        <w:rPr>
          <w:rFonts w:ascii="Arial" w:hAnsi="Arial" w:cs="Arial"/>
        </w:rPr>
        <w:t xml:space="preserve">illion </w:t>
      </w:r>
      <w:r w:rsidR="00566C55">
        <w:rPr>
          <w:rFonts w:ascii="Arial" w:hAnsi="Arial" w:cs="Arial"/>
        </w:rPr>
        <w:t>and R20</w:t>
      </w:r>
      <w:r w:rsidR="00777FDD">
        <w:rPr>
          <w:rFonts w:ascii="Arial" w:hAnsi="Arial" w:cs="Arial"/>
        </w:rPr>
        <w:t>2</w:t>
      </w:r>
      <w:r w:rsidR="00566C55">
        <w:rPr>
          <w:rFonts w:ascii="Arial" w:hAnsi="Arial" w:cs="Arial"/>
        </w:rPr>
        <w:t>.</w:t>
      </w:r>
      <w:r w:rsidR="00777FDD">
        <w:rPr>
          <w:rFonts w:ascii="Arial" w:hAnsi="Arial" w:cs="Arial"/>
        </w:rPr>
        <w:t>7</w:t>
      </w:r>
      <w:r w:rsidR="00566C55">
        <w:rPr>
          <w:rFonts w:ascii="Arial" w:hAnsi="Arial" w:cs="Arial"/>
        </w:rPr>
        <w:t xml:space="preserve"> for the two outer years. </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w:t>
      </w:r>
      <w:r w:rsidR="00566C55">
        <w:rPr>
          <w:rFonts w:ascii="Arial" w:hAnsi="Arial" w:cs="Arial"/>
        </w:rPr>
        <w:t>revenue and</w:t>
      </w:r>
      <w:r>
        <w:rPr>
          <w:rFonts w:ascii="Arial" w:hAnsi="Arial" w:cs="Arial"/>
        </w:rPr>
        <w:t xml:space="preserve"> operating grants and subsidies </w:t>
      </w:r>
      <w:r w:rsidR="00EE364E">
        <w:rPr>
          <w:rFonts w:ascii="Arial" w:hAnsi="Arial" w:cs="Arial"/>
        </w:rPr>
        <w:t xml:space="preserve">allocated to </w:t>
      </w:r>
      <w:r>
        <w:rPr>
          <w:rFonts w:ascii="Arial" w:hAnsi="Arial" w:cs="Arial"/>
        </w:rPr>
        <w:t>the municipality over the medium term:</w:t>
      </w:r>
    </w:p>
    <w:p w:rsidR="00202551" w:rsidRDefault="00202551" w:rsidP="00696DFA">
      <w:pPr>
        <w:spacing w:after="0" w:line="240" w:lineRule="auto"/>
        <w:jc w:val="both"/>
        <w:rPr>
          <w:rFonts w:ascii="Arial" w:hAnsi="Arial" w:cs="Arial"/>
        </w:rPr>
      </w:pPr>
    </w:p>
    <w:p w:rsidR="00874D44" w:rsidRDefault="00874D44" w:rsidP="001C22D7">
      <w:pPr>
        <w:spacing w:after="0" w:line="240" w:lineRule="auto"/>
        <w:jc w:val="both"/>
        <w:rPr>
          <w:rFonts w:ascii="Arial" w:hAnsi="Arial" w:cs="Arial"/>
          <w:i/>
          <w:sz w:val="20"/>
          <w:szCs w:val="20"/>
        </w:rPr>
      </w:pPr>
    </w:p>
    <w:p w:rsidR="00874D44" w:rsidRDefault="00874D44" w:rsidP="001C22D7">
      <w:pPr>
        <w:spacing w:after="0" w:line="240" w:lineRule="auto"/>
        <w:jc w:val="both"/>
        <w:rPr>
          <w:rFonts w:ascii="Arial" w:hAnsi="Arial" w:cs="Arial"/>
          <w:i/>
          <w:sz w:val="20"/>
          <w:szCs w:val="20"/>
        </w:rPr>
      </w:pPr>
    </w:p>
    <w:p w:rsidR="00874D44" w:rsidRDefault="00E8209A" w:rsidP="001C22D7">
      <w:pPr>
        <w:spacing w:after="0" w:line="240" w:lineRule="auto"/>
        <w:jc w:val="both"/>
        <w:rPr>
          <w:rFonts w:ascii="Arial" w:hAnsi="Arial" w:cs="Arial"/>
          <w:i/>
          <w:sz w:val="20"/>
          <w:szCs w:val="20"/>
        </w:rPr>
      </w:pPr>
      <w:r>
        <w:rPr>
          <w:rFonts w:ascii="Arial" w:hAnsi="Arial" w:cs="Arial"/>
          <w:i/>
          <w:noProof/>
          <w:sz w:val="20"/>
          <w:szCs w:val="20"/>
          <w:lang w:val="en-ZA" w:eastAsia="en-ZA"/>
        </w:rPr>
        <w:drawing>
          <wp:inline distT="0" distB="0" distL="0" distR="0" wp14:anchorId="567D5CBA">
            <wp:extent cx="6164580" cy="42291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4580" cy="4229100"/>
                    </a:xfrm>
                    <a:prstGeom prst="rect">
                      <a:avLst/>
                    </a:prstGeom>
                    <a:noFill/>
                  </pic:spPr>
                </pic:pic>
              </a:graphicData>
            </a:graphic>
          </wp:inline>
        </w:drawing>
      </w:r>
    </w:p>
    <w:p w:rsidR="00874D44" w:rsidRDefault="00874D44"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B46CFA" w:rsidRDefault="00B46CFA" w:rsidP="001C22D7">
      <w:pPr>
        <w:spacing w:after="0" w:line="240" w:lineRule="auto"/>
        <w:jc w:val="both"/>
        <w:rPr>
          <w:rFonts w:ascii="Arial" w:hAnsi="Arial" w:cs="Arial"/>
          <w:i/>
          <w:sz w:val="20"/>
          <w:szCs w:val="20"/>
        </w:rPr>
      </w:pPr>
    </w:p>
    <w:p w:rsidR="00874D44" w:rsidRDefault="00874D44" w:rsidP="001C22D7">
      <w:pPr>
        <w:spacing w:after="0" w:line="240" w:lineRule="auto"/>
        <w:jc w:val="both"/>
        <w:rPr>
          <w:rFonts w:ascii="Arial" w:hAnsi="Arial" w:cs="Arial"/>
          <w:i/>
          <w:sz w:val="20"/>
          <w:szCs w:val="20"/>
        </w:rPr>
      </w:pPr>
    </w:p>
    <w:p w:rsidR="00566C55" w:rsidRDefault="00566C55" w:rsidP="001C22D7">
      <w:pPr>
        <w:spacing w:after="0" w:line="240" w:lineRule="auto"/>
        <w:jc w:val="both"/>
        <w:rPr>
          <w:rFonts w:ascii="Arial" w:hAnsi="Arial" w:cs="Arial"/>
          <w:i/>
          <w:sz w:val="20"/>
          <w:szCs w:val="20"/>
        </w:rPr>
      </w:pPr>
    </w:p>
    <w:p w:rsidR="00566C55" w:rsidRDefault="00566C55" w:rsidP="001C22D7">
      <w:pPr>
        <w:spacing w:after="0" w:line="240" w:lineRule="auto"/>
        <w:jc w:val="both"/>
        <w:rPr>
          <w:rFonts w:ascii="Arial" w:hAnsi="Arial" w:cs="Arial"/>
          <w:i/>
          <w:sz w:val="20"/>
          <w:szCs w:val="20"/>
        </w:rPr>
      </w:pPr>
    </w:p>
    <w:p w:rsidR="00874D44" w:rsidRDefault="00874D44" w:rsidP="001C22D7">
      <w:pPr>
        <w:spacing w:after="0" w:line="240" w:lineRule="auto"/>
        <w:jc w:val="both"/>
        <w:rPr>
          <w:rFonts w:ascii="Arial" w:hAnsi="Arial" w:cs="Arial"/>
          <w:i/>
          <w:sz w:val="20"/>
          <w:szCs w:val="20"/>
        </w:rPr>
      </w:pPr>
    </w:p>
    <w:p w:rsidR="00355626" w:rsidRDefault="00355626" w:rsidP="001C22D7">
      <w:pPr>
        <w:spacing w:after="0" w:line="240" w:lineRule="auto"/>
        <w:jc w:val="both"/>
        <w:rPr>
          <w:rFonts w:ascii="Arial" w:hAnsi="Arial" w:cs="Arial"/>
          <w:i/>
          <w:sz w:val="20"/>
          <w:szCs w:val="20"/>
        </w:rPr>
      </w:pPr>
    </w:p>
    <w:p w:rsidR="003D0210" w:rsidRDefault="003D0210" w:rsidP="001C22D7">
      <w:pPr>
        <w:spacing w:after="0" w:line="240" w:lineRule="auto"/>
        <w:jc w:val="both"/>
        <w:rPr>
          <w:rFonts w:ascii="Arial" w:hAnsi="Arial" w:cs="Arial"/>
          <w:i/>
          <w:sz w:val="20"/>
          <w:szCs w:val="20"/>
        </w:rPr>
      </w:pPr>
    </w:p>
    <w:p w:rsidR="001C22D7" w:rsidRDefault="002216E1" w:rsidP="002216E1">
      <w:pPr>
        <w:pStyle w:val="Caption"/>
        <w:rPr>
          <w:szCs w:val="22"/>
        </w:rPr>
      </w:pPr>
      <w:bookmarkStart w:id="36" w:name="_Toc287342445"/>
      <w:r>
        <w:t>Table</w:t>
      </w:r>
      <w:r w:rsidR="000224FD">
        <w:t xml:space="preserve"> SA18</w:t>
      </w:r>
      <w:r w:rsidR="007B6289">
        <w:t xml:space="preserve"> </w:t>
      </w:r>
      <w:r w:rsidR="001C22D7" w:rsidRPr="001C22D7">
        <w:rPr>
          <w:szCs w:val="22"/>
        </w:rPr>
        <w:t>Operating Transfers and Grant Receipts</w:t>
      </w:r>
      <w:bookmarkEnd w:id="36"/>
    </w:p>
    <w:p w:rsidR="000224FD" w:rsidRDefault="00043E8C" w:rsidP="000224FD">
      <w:r w:rsidRPr="00043E8C">
        <w:rPr>
          <w:noProof/>
          <w:lang w:val="en-ZA" w:eastAsia="en-ZA"/>
        </w:rPr>
        <w:drawing>
          <wp:inline distT="0" distB="0" distL="0" distR="0">
            <wp:extent cx="5943600" cy="55510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551098"/>
                    </a:xfrm>
                    <a:prstGeom prst="rect">
                      <a:avLst/>
                    </a:prstGeom>
                    <a:noFill/>
                    <a:ln>
                      <a:noFill/>
                    </a:ln>
                  </pic:spPr>
                </pic:pic>
              </a:graphicData>
            </a:graphic>
          </wp:inline>
        </w:drawing>
      </w:r>
    </w:p>
    <w:p w:rsidR="00B47E8A" w:rsidRDefault="00B47E8A" w:rsidP="00696DFA">
      <w:pPr>
        <w:spacing w:after="0" w:line="240" w:lineRule="auto"/>
        <w:jc w:val="both"/>
        <w:rPr>
          <w:rFonts w:ascii="Arial" w:hAnsi="Arial" w:cs="Arial"/>
        </w:rPr>
      </w:pPr>
    </w:p>
    <w:p w:rsidR="00355626" w:rsidRDefault="00355626" w:rsidP="00696DFA">
      <w:pPr>
        <w:spacing w:after="0" w:line="240" w:lineRule="auto"/>
        <w:jc w:val="both"/>
        <w:rPr>
          <w:rFonts w:ascii="Arial" w:hAnsi="Arial" w:cs="Arial"/>
        </w:rPr>
      </w:pPr>
    </w:p>
    <w:p w:rsidR="00355626" w:rsidRDefault="00355626" w:rsidP="00696DFA">
      <w:pPr>
        <w:spacing w:after="0" w:line="240" w:lineRule="auto"/>
        <w:jc w:val="both"/>
        <w:rPr>
          <w:rFonts w:ascii="Arial" w:hAnsi="Arial" w:cs="Arial"/>
        </w:rPr>
      </w:pPr>
    </w:p>
    <w:p w:rsidR="00355626" w:rsidRDefault="00355626" w:rsidP="00696DFA">
      <w:pPr>
        <w:spacing w:after="0" w:line="240" w:lineRule="auto"/>
        <w:jc w:val="both"/>
        <w:rPr>
          <w:rFonts w:ascii="Arial" w:hAnsi="Arial" w:cs="Arial"/>
        </w:rPr>
      </w:pPr>
    </w:p>
    <w:p w:rsidR="000224FD" w:rsidRPr="000224FD" w:rsidRDefault="0025294B" w:rsidP="00696DFA">
      <w:pPr>
        <w:spacing w:after="0" w:line="240" w:lineRule="auto"/>
        <w:jc w:val="both"/>
        <w:rPr>
          <w:rFonts w:ascii="Arial" w:hAnsi="Arial" w:cs="Arial"/>
          <w:b/>
        </w:rPr>
      </w:pPr>
      <w:r>
        <w:rPr>
          <w:rFonts w:ascii="Arial" w:hAnsi="Arial" w:cs="Arial"/>
          <w:b/>
        </w:rPr>
        <w:t xml:space="preserve">1.4.6   </w:t>
      </w:r>
      <w:r w:rsidR="000224FD" w:rsidRPr="000224FD">
        <w:rPr>
          <w:rFonts w:ascii="Arial" w:hAnsi="Arial" w:cs="Arial"/>
          <w:b/>
        </w:rPr>
        <w:t>Tariff-Setting</w:t>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lastRenderedPageBreak/>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w:t>
      </w:r>
      <w:r w:rsidR="000224FD">
        <w:rPr>
          <w:rFonts w:ascii="Arial" w:hAnsi="Arial" w:cs="Arial"/>
        </w:rPr>
        <w:t xml:space="preserve">sed, local economic conditions </w:t>
      </w:r>
      <w:r>
        <w:rPr>
          <w:rFonts w:ascii="Arial" w:hAnsi="Arial" w:cs="Arial"/>
        </w:rPr>
        <w:t xml:space="preserve">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 xml:space="preserve">financial sustainability of the </w:t>
      </w:r>
      <w:r w:rsidR="006814C8">
        <w:rPr>
          <w:rFonts w:ascii="Arial" w:hAnsi="Arial" w:cs="Arial"/>
        </w:rPr>
        <w:t>Municipality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25294B" w:rsidRDefault="0025294B" w:rsidP="007043B6">
      <w:pPr>
        <w:spacing w:after="0" w:line="240" w:lineRule="auto"/>
        <w:jc w:val="both"/>
        <w:rPr>
          <w:rFonts w:ascii="Arial" w:hAnsi="Arial" w:cs="Arial"/>
        </w:rPr>
      </w:pPr>
    </w:p>
    <w:p w:rsidR="00600639" w:rsidRDefault="00600639" w:rsidP="007043B6">
      <w:pPr>
        <w:spacing w:after="0" w:line="240" w:lineRule="auto"/>
        <w:jc w:val="both"/>
        <w:rPr>
          <w:rFonts w:ascii="Arial" w:hAnsi="Arial" w:cs="Arial"/>
        </w:rPr>
      </w:pPr>
    </w:p>
    <w:p w:rsidR="000224FD" w:rsidRDefault="000224FD" w:rsidP="007043B6">
      <w:pPr>
        <w:spacing w:after="0" w:line="240" w:lineRule="auto"/>
        <w:jc w:val="both"/>
        <w:rPr>
          <w:rFonts w:ascii="Arial" w:hAnsi="Arial" w:cs="Arial"/>
        </w:rPr>
      </w:pPr>
      <w:r>
        <w:rPr>
          <w:rFonts w:ascii="Arial" w:hAnsi="Arial" w:cs="Arial"/>
        </w:rPr>
        <w:t>The table below indicates the tariffs increases</w:t>
      </w:r>
      <w:r w:rsidR="0025294B">
        <w:rPr>
          <w:rFonts w:ascii="Arial" w:hAnsi="Arial" w:cs="Arial"/>
        </w:rPr>
        <w:t xml:space="preserve"> as per circular No. </w:t>
      </w:r>
      <w:r w:rsidR="00C20900">
        <w:rPr>
          <w:rFonts w:ascii="Arial" w:hAnsi="Arial" w:cs="Arial"/>
        </w:rPr>
        <w:t>9</w:t>
      </w:r>
      <w:r w:rsidR="00043E8C">
        <w:rPr>
          <w:rFonts w:ascii="Arial" w:hAnsi="Arial" w:cs="Arial"/>
        </w:rPr>
        <w:t>9</w:t>
      </w:r>
      <w:r w:rsidR="0025294B">
        <w:rPr>
          <w:rFonts w:ascii="Arial" w:hAnsi="Arial" w:cs="Arial"/>
        </w:rPr>
        <w:t xml:space="preserve"> and Nersa guidelines in tariff determination.</w:t>
      </w:r>
    </w:p>
    <w:p w:rsidR="000224FD" w:rsidRDefault="000224FD" w:rsidP="007043B6">
      <w:pPr>
        <w:spacing w:after="0" w:line="240" w:lineRule="auto"/>
        <w:jc w:val="both"/>
        <w:rPr>
          <w:rFonts w:ascii="Arial" w:hAnsi="Arial" w:cs="Arial"/>
        </w:rPr>
      </w:pPr>
    </w:p>
    <w:tbl>
      <w:tblPr>
        <w:tblStyle w:val="PlainTable1"/>
        <w:tblW w:w="0" w:type="auto"/>
        <w:tblLook w:val="04A0" w:firstRow="1" w:lastRow="0" w:firstColumn="1" w:lastColumn="0" w:noHBand="0" w:noVBand="1"/>
      </w:tblPr>
      <w:tblGrid>
        <w:gridCol w:w="1870"/>
        <w:gridCol w:w="1870"/>
        <w:gridCol w:w="1870"/>
        <w:gridCol w:w="1870"/>
        <w:gridCol w:w="1870"/>
      </w:tblGrid>
      <w:tr w:rsidR="0025294B" w:rsidTr="0025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25294B" w:rsidRDefault="0025294B" w:rsidP="007043B6">
            <w:pPr>
              <w:jc w:val="both"/>
              <w:rPr>
                <w:rFonts w:ascii="Arial" w:hAnsi="Arial" w:cs="Arial"/>
              </w:rPr>
            </w:pPr>
            <w:r>
              <w:rPr>
                <w:rFonts w:ascii="Arial" w:hAnsi="Arial" w:cs="Arial"/>
              </w:rPr>
              <w:t>Catergory</w:t>
            </w:r>
          </w:p>
        </w:tc>
        <w:tc>
          <w:tcPr>
            <w:tcW w:w="1870" w:type="dxa"/>
          </w:tcPr>
          <w:p w:rsidR="0025294B" w:rsidRDefault="0025294B" w:rsidP="00043E8C">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r w:rsidR="00043E8C">
              <w:rPr>
                <w:rFonts w:ascii="Arial" w:hAnsi="Arial" w:cs="Arial"/>
              </w:rPr>
              <w:t>19</w:t>
            </w:r>
            <w:r>
              <w:rPr>
                <w:rFonts w:ascii="Arial" w:hAnsi="Arial" w:cs="Arial"/>
              </w:rPr>
              <w:t>/20</w:t>
            </w:r>
            <w:r w:rsidR="00043E8C">
              <w:rPr>
                <w:rFonts w:ascii="Arial" w:hAnsi="Arial" w:cs="Arial"/>
              </w:rPr>
              <w:t>20</w:t>
            </w:r>
            <w:r>
              <w:rPr>
                <w:rFonts w:ascii="Arial" w:hAnsi="Arial" w:cs="Arial"/>
              </w:rPr>
              <w:t xml:space="preserve"> Budget Year</w:t>
            </w:r>
          </w:p>
        </w:tc>
        <w:tc>
          <w:tcPr>
            <w:tcW w:w="1870" w:type="dxa"/>
          </w:tcPr>
          <w:p w:rsidR="0025294B" w:rsidRDefault="0025294B" w:rsidP="00043E8C">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r w:rsidR="00043E8C">
              <w:rPr>
                <w:rFonts w:ascii="Arial" w:hAnsi="Arial" w:cs="Arial"/>
              </w:rPr>
              <w:t>20</w:t>
            </w:r>
            <w:r>
              <w:rPr>
                <w:rFonts w:ascii="Arial" w:hAnsi="Arial" w:cs="Arial"/>
              </w:rPr>
              <w:t>/20</w:t>
            </w:r>
            <w:r w:rsidR="00E717F2">
              <w:rPr>
                <w:rFonts w:ascii="Arial" w:hAnsi="Arial" w:cs="Arial"/>
              </w:rPr>
              <w:t>2</w:t>
            </w:r>
            <w:r w:rsidR="00043E8C">
              <w:rPr>
                <w:rFonts w:ascii="Arial" w:hAnsi="Arial" w:cs="Arial"/>
              </w:rPr>
              <w:t>1</w:t>
            </w:r>
            <w:r>
              <w:rPr>
                <w:rFonts w:ascii="Arial" w:hAnsi="Arial" w:cs="Arial"/>
              </w:rPr>
              <w:t xml:space="preserve"> Budget Year</w:t>
            </w:r>
          </w:p>
        </w:tc>
        <w:tc>
          <w:tcPr>
            <w:tcW w:w="1870" w:type="dxa"/>
          </w:tcPr>
          <w:p w:rsidR="0025294B" w:rsidRDefault="0025294B" w:rsidP="00043E8C">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r w:rsidR="00E717F2">
              <w:rPr>
                <w:rFonts w:ascii="Arial" w:hAnsi="Arial" w:cs="Arial"/>
              </w:rPr>
              <w:t>2</w:t>
            </w:r>
            <w:r w:rsidR="00043E8C">
              <w:rPr>
                <w:rFonts w:ascii="Arial" w:hAnsi="Arial" w:cs="Arial"/>
              </w:rPr>
              <w:t>1</w:t>
            </w:r>
            <w:r>
              <w:rPr>
                <w:rFonts w:ascii="Arial" w:hAnsi="Arial" w:cs="Arial"/>
              </w:rPr>
              <w:t>/20</w:t>
            </w:r>
            <w:r w:rsidR="00C033D1">
              <w:rPr>
                <w:rFonts w:ascii="Arial" w:hAnsi="Arial" w:cs="Arial"/>
              </w:rPr>
              <w:t>2</w:t>
            </w:r>
            <w:r w:rsidR="00043E8C">
              <w:rPr>
                <w:rFonts w:ascii="Arial" w:hAnsi="Arial" w:cs="Arial"/>
              </w:rPr>
              <w:t>2</w:t>
            </w:r>
            <w:r>
              <w:rPr>
                <w:rFonts w:ascii="Arial" w:hAnsi="Arial" w:cs="Arial"/>
              </w:rPr>
              <w:t xml:space="preserve"> Budget Year</w:t>
            </w:r>
          </w:p>
        </w:tc>
        <w:tc>
          <w:tcPr>
            <w:tcW w:w="1870" w:type="dxa"/>
          </w:tcPr>
          <w:p w:rsidR="0025294B" w:rsidRDefault="0025294B" w:rsidP="00043E8C">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r w:rsidR="00C033D1">
              <w:rPr>
                <w:rFonts w:ascii="Arial" w:hAnsi="Arial" w:cs="Arial"/>
              </w:rPr>
              <w:t>2</w:t>
            </w:r>
            <w:r w:rsidR="00043E8C">
              <w:rPr>
                <w:rFonts w:ascii="Arial" w:hAnsi="Arial" w:cs="Arial"/>
              </w:rPr>
              <w:t>2</w:t>
            </w:r>
            <w:r>
              <w:rPr>
                <w:rFonts w:ascii="Arial" w:hAnsi="Arial" w:cs="Arial"/>
              </w:rPr>
              <w:t>/202</w:t>
            </w:r>
            <w:r w:rsidR="00043E8C">
              <w:rPr>
                <w:rFonts w:ascii="Arial" w:hAnsi="Arial" w:cs="Arial"/>
              </w:rPr>
              <w:t>3</w:t>
            </w:r>
            <w:r>
              <w:rPr>
                <w:rFonts w:ascii="Arial" w:hAnsi="Arial" w:cs="Arial"/>
              </w:rPr>
              <w:t xml:space="preserve"> Budget Year</w:t>
            </w:r>
          </w:p>
        </w:tc>
      </w:tr>
      <w:tr w:rsidR="0025294B"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25294B" w:rsidRDefault="0025294B" w:rsidP="007043B6">
            <w:pPr>
              <w:jc w:val="both"/>
              <w:rPr>
                <w:rFonts w:ascii="Arial" w:hAnsi="Arial" w:cs="Arial"/>
              </w:rPr>
            </w:pPr>
            <w:r>
              <w:rPr>
                <w:rFonts w:ascii="Arial" w:hAnsi="Arial" w:cs="Arial"/>
              </w:rPr>
              <w:t>Property Rates</w:t>
            </w:r>
          </w:p>
        </w:tc>
        <w:tc>
          <w:tcPr>
            <w:tcW w:w="1870" w:type="dxa"/>
          </w:tcPr>
          <w:p w:rsidR="0025294B" w:rsidRDefault="00043E8C" w:rsidP="007043B6">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w:t>
            </w:r>
          </w:p>
        </w:tc>
        <w:tc>
          <w:tcPr>
            <w:tcW w:w="1870" w:type="dxa"/>
          </w:tcPr>
          <w:p w:rsidR="0025294B" w:rsidRDefault="00043E8C" w:rsidP="00043E8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w:t>
            </w:r>
            <w:r w:rsidR="008D5EBC">
              <w:rPr>
                <w:rFonts w:ascii="Arial" w:hAnsi="Arial" w:cs="Arial"/>
              </w:rPr>
              <w:t>%</w:t>
            </w:r>
          </w:p>
        </w:tc>
        <w:tc>
          <w:tcPr>
            <w:tcW w:w="1870" w:type="dxa"/>
          </w:tcPr>
          <w:p w:rsidR="0025294B" w:rsidRDefault="00043E8C" w:rsidP="00043E8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w:t>
            </w:r>
            <w:r w:rsidR="008D5EBC">
              <w:rPr>
                <w:rFonts w:ascii="Arial" w:hAnsi="Arial" w:cs="Arial"/>
              </w:rPr>
              <w:t>%</w:t>
            </w:r>
          </w:p>
        </w:tc>
        <w:tc>
          <w:tcPr>
            <w:tcW w:w="1870" w:type="dxa"/>
          </w:tcPr>
          <w:p w:rsidR="0025294B" w:rsidRDefault="00043E8C" w:rsidP="00043E8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w:t>
            </w:r>
            <w:r w:rsidR="0025294B">
              <w:rPr>
                <w:rFonts w:ascii="Arial" w:hAnsi="Arial" w:cs="Arial"/>
              </w:rPr>
              <w:t>%</w:t>
            </w:r>
          </w:p>
        </w:tc>
      </w:tr>
      <w:tr w:rsidR="0025294B" w:rsidTr="0025294B">
        <w:tc>
          <w:tcPr>
            <w:cnfStyle w:val="001000000000" w:firstRow="0" w:lastRow="0" w:firstColumn="1" w:lastColumn="0" w:oddVBand="0" w:evenVBand="0" w:oddHBand="0" w:evenHBand="0" w:firstRowFirstColumn="0" w:firstRowLastColumn="0" w:lastRowFirstColumn="0" w:lastRowLastColumn="0"/>
            <w:tcW w:w="1870" w:type="dxa"/>
          </w:tcPr>
          <w:p w:rsidR="0025294B" w:rsidRDefault="0025294B" w:rsidP="007043B6">
            <w:pPr>
              <w:jc w:val="both"/>
              <w:rPr>
                <w:rFonts w:ascii="Arial" w:hAnsi="Arial" w:cs="Arial"/>
              </w:rPr>
            </w:pPr>
            <w:r>
              <w:rPr>
                <w:rFonts w:ascii="Arial" w:hAnsi="Arial" w:cs="Arial"/>
              </w:rPr>
              <w:t>Electricity</w:t>
            </w:r>
          </w:p>
        </w:tc>
        <w:tc>
          <w:tcPr>
            <w:tcW w:w="1870" w:type="dxa"/>
          </w:tcPr>
          <w:p w:rsidR="0025294B" w:rsidRDefault="00043E8C" w:rsidP="007043B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870" w:type="dxa"/>
          </w:tcPr>
          <w:p w:rsidR="0025294B" w:rsidRDefault="00A82D6F" w:rsidP="00C2090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870" w:type="dxa"/>
          </w:tcPr>
          <w:p w:rsidR="0025294B" w:rsidRDefault="00043E8C" w:rsidP="00043E8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r w:rsidR="00A82D6F">
              <w:rPr>
                <w:rFonts w:ascii="Arial" w:hAnsi="Arial" w:cs="Arial"/>
              </w:rPr>
              <w:t>%</w:t>
            </w:r>
          </w:p>
        </w:tc>
        <w:tc>
          <w:tcPr>
            <w:tcW w:w="1870" w:type="dxa"/>
          </w:tcPr>
          <w:p w:rsidR="0025294B" w:rsidRDefault="00043E8C" w:rsidP="00043E8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r w:rsidR="00A82D6F">
              <w:rPr>
                <w:rFonts w:ascii="Arial" w:hAnsi="Arial" w:cs="Arial"/>
              </w:rPr>
              <w:t>%</w:t>
            </w:r>
          </w:p>
        </w:tc>
      </w:tr>
      <w:tr w:rsidR="0025294B"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25294B" w:rsidRDefault="0025294B" w:rsidP="007043B6">
            <w:pPr>
              <w:jc w:val="both"/>
              <w:rPr>
                <w:rFonts w:ascii="Arial" w:hAnsi="Arial" w:cs="Arial"/>
              </w:rPr>
            </w:pPr>
            <w:r>
              <w:rPr>
                <w:rFonts w:ascii="Arial" w:hAnsi="Arial" w:cs="Arial"/>
              </w:rPr>
              <w:t>Solid waste</w:t>
            </w:r>
          </w:p>
        </w:tc>
        <w:tc>
          <w:tcPr>
            <w:tcW w:w="1870" w:type="dxa"/>
          </w:tcPr>
          <w:p w:rsidR="0025294B" w:rsidRDefault="00043E8C" w:rsidP="007043B6">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1870" w:type="dxa"/>
          </w:tcPr>
          <w:p w:rsidR="0025294B" w:rsidRDefault="00A82D6F" w:rsidP="00A82D6F">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r w:rsidR="0025294B">
              <w:rPr>
                <w:rFonts w:ascii="Arial" w:hAnsi="Arial" w:cs="Arial"/>
              </w:rPr>
              <w:t>%</w:t>
            </w:r>
          </w:p>
        </w:tc>
        <w:tc>
          <w:tcPr>
            <w:tcW w:w="1870" w:type="dxa"/>
          </w:tcPr>
          <w:p w:rsidR="0025294B" w:rsidRDefault="00043E8C" w:rsidP="00043E8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r w:rsidR="0025294B">
              <w:rPr>
                <w:rFonts w:ascii="Arial" w:hAnsi="Arial" w:cs="Arial"/>
              </w:rPr>
              <w:t>%</w:t>
            </w:r>
          </w:p>
        </w:tc>
        <w:tc>
          <w:tcPr>
            <w:tcW w:w="1870" w:type="dxa"/>
          </w:tcPr>
          <w:p w:rsidR="0025294B" w:rsidRDefault="00043E8C" w:rsidP="00043E8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r w:rsidR="0025294B">
              <w:rPr>
                <w:rFonts w:ascii="Arial" w:hAnsi="Arial" w:cs="Arial"/>
              </w:rPr>
              <w:t>%</w:t>
            </w:r>
          </w:p>
        </w:tc>
      </w:tr>
    </w:tbl>
    <w:p w:rsidR="000224FD" w:rsidRDefault="000224FD" w:rsidP="007043B6">
      <w:pPr>
        <w:spacing w:after="0" w:line="240" w:lineRule="auto"/>
        <w:jc w:val="both"/>
        <w:rPr>
          <w:rFonts w:ascii="Arial" w:hAnsi="Arial" w:cs="Arial"/>
        </w:rPr>
      </w:pPr>
    </w:p>
    <w:p w:rsidR="003D0210" w:rsidRDefault="003D0210" w:rsidP="007043B6">
      <w:pPr>
        <w:spacing w:after="0" w:line="240" w:lineRule="auto"/>
        <w:jc w:val="both"/>
        <w:rPr>
          <w:rFonts w:ascii="Arial" w:hAnsi="Arial" w:cs="Arial"/>
        </w:rPr>
      </w:pPr>
    </w:p>
    <w:p w:rsidR="00202551" w:rsidRDefault="00202551" w:rsidP="007043B6">
      <w:pPr>
        <w:spacing w:after="0" w:line="240" w:lineRule="auto"/>
        <w:jc w:val="both"/>
        <w:rPr>
          <w:rFonts w:ascii="Arial" w:hAnsi="Arial" w:cs="Arial"/>
        </w:rPr>
      </w:pPr>
    </w:p>
    <w:p w:rsidR="00202551" w:rsidRPr="00202551" w:rsidRDefault="00202551" w:rsidP="00202551">
      <w:pPr>
        <w:spacing w:after="0" w:line="240" w:lineRule="auto"/>
        <w:jc w:val="both"/>
        <w:rPr>
          <w:rFonts w:ascii="Arial" w:hAnsi="Arial" w:cs="Arial"/>
        </w:rPr>
      </w:pPr>
      <w:r w:rsidRPr="00202551">
        <w:rPr>
          <w:rFonts w:ascii="Arial" w:hAnsi="Arial" w:cs="Arial"/>
        </w:rPr>
        <w:t xml:space="preserve">The following table compares </w:t>
      </w:r>
      <w:r w:rsidRPr="00202551">
        <w:rPr>
          <w:rFonts w:ascii="Arial" w:hAnsi="Arial" w:cs="Arial"/>
          <w:b/>
        </w:rPr>
        <w:t>Solid Waste’s</w:t>
      </w:r>
      <w:r>
        <w:rPr>
          <w:rFonts w:ascii="Arial" w:hAnsi="Arial" w:cs="Arial"/>
        </w:rPr>
        <w:t xml:space="preserve"> </w:t>
      </w:r>
      <w:r w:rsidRPr="00202551">
        <w:rPr>
          <w:rFonts w:ascii="Arial" w:hAnsi="Arial" w:cs="Arial"/>
        </w:rPr>
        <w:t>current and proposed amounts payable from 1 July 20</w:t>
      </w:r>
      <w:r w:rsidR="00043E8C">
        <w:rPr>
          <w:rFonts w:ascii="Arial" w:hAnsi="Arial" w:cs="Arial"/>
        </w:rPr>
        <w:t>20</w:t>
      </w:r>
      <w:r w:rsidRPr="00202551">
        <w:rPr>
          <w:rFonts w:ascii="Arial" w:hAnsi="Arial" w:cs="Arial"/>
        </w:rPr>
        <w:t xml:space="preserve"> with previous year’s tariffs:</w:t>
      </w:r>
    </w:p>
    <w:tbl>
      <w:tblPr>
        <w:tblW w:w="95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
        <w:gridCol w:w="3260"/>
        <w:gridCol w:w="2586"/>
        <w:gridCol w:w="532"/>
        <w:gridCol w:w="875"/>
        <w:gridCol w:w="1408"/>
        <w:gridCol w:w="836"/>
      </w:tblGrid>
      <w:tr w:rsidR="00202551" w:rsidRPr="00202551" w:rsidTr="00545F3B">
        <w:trPr>
          <w:gridBefore w:val="1"/>
          <w:wBefore w:w="98" w:type="dxa"/>
          <w:trHeight w:val="272"/>
          <w:tblHeader/>
        </w:trPr>
        <w:tc>
          <w:tcPr>
            <w:tcW w:w="3260" w:type="dxa"/>
            <w:tcBorders>
              <w:top w:val="nil"/>
              <w:left w:val="nil"/>
              <w:bottom w:val="nil"/>
              <w:right w:val="nil"/>
            </w:tcBorders>
            <w:shd w:val="clear" w:color="auto" w:fill="auto"/>
          </w:tcPr>
          <w:p w:rsidR="00202551" w:rsidRPr="00202551" w:rsidRDefault="00202551" w:rsidP="00545F3B">
            <w:pPr>
              <w:spacing w:after="0" w:line="240" w:lineRule="auto"/>
              <w:jc w:val="both"/>
              <w:rPr>
                <w:rFonts w:ascii="Arial" w:hAnsi="Arial" w:cs="Arial"/>
                <w:b/>
              </w:rPr>
            </w:pPr>
          </w:p>
        </w:tc>
        <w:tc>
          <w:tcPr>
            <w:tcW w:w="3118" w:type="dxa"/>
            <w:gridSpan w:val="2"/>
            <w:tcBorders>
              <w:top w:val="nil"/>
              <w:left w:val="nil"/>
              <w:bottom w:val="nil"/>
              <w:right w:val="nil"/>
            </w:tcBorders>
          </w:tcPr>
          <w:p w:rsidR="00202551" w:rsidRPr="00202551" w:rsidRDefault="00202551" w:rsidP="00545F3B">
            <w:pPr>
              <w:spacing w:after="0" w:line="240" w:lineRule="auto"/>
              <w:jc w:val="both"/>
              <w:rPr>
                <w:rFonts w:ascii="Arial" w:hAnsi="Arial" w:cs="Arial"/>
                <w:b/>
              </w:rPr>
            </w:pPr>
          </w:p>
        </w:tc>
        <w:tc>
          <w:tcPr>
            <w:tcW w:w="3119" w:type="dxa"/>
            <w:gridSpan w:val="3"/>
            <w:tcBorders>
              <w:top w:val="nil"/>
              <w:left w:val="nil"/>
              <w:bottom w:val="nil"/>
              <w:right w:val="nil"/>
            </w:tcBorders>
          </w:tcPr>
          <w:p w:rsidR="00202551" w:rsidRPr="00202551" w:rsidRDefault="00202551" w:rsidP="00545F3B">
            <w:pPr>
              <w:spacing w:after="0" w:line="240" w:lineRule="auto"/>
              <w:jc w:val="both"/>
              <w:rPr>
                <w:rFonts w:ascii="Arial" w:hAnsi="Arial" w:cs="Arial"/>
                <w:b/>
              </w:rPr>
            </w:pP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single" w:sz="8" w:space="0" w:color="auto"/>
              <w:left w:val="single" w:sz="8" w:space="0" w:color="auto"/>
              <w:bottom w:val="nil"/>
              <w:right w:val="nil"/>
            </w:tcBorders>
            <w:shd w:val="clear" w:color="auto" w:fill="auto"/>
            <w:noWrap/>
            <w:vAlign w:val="bottom"/>
            <w:hideMark/>
          </w:tcPr>
          <w:p w:rsidR="00202551" w:rsidRPr="00202551" w:rsidRDefault="00202551" w:rsidP="00545F3B">
            <w:pPr>
              <w:spacing w:after="0" w:line="240" w:lineRule="auto"/>
              <w:jc w:val="both"/>
              <w:rPr>
                <w:rFonts w:ascii="Arial" w:hAnsi="Arial" w:cs="Arial"/>
                <w:b/>
                <w:bCs/>
              </w:rPr>
            </w:pPr>
            <w:r w:rsidRPr="00202551">
              <w:rPr>
                <w:rFonts w:ascii="Arial" w:hAnsi="Arial" w:cs="Arial"/>
                <w:b/>
                <w:bCs/>
              </w:rPr>
              <w:t>Refuse Removal - Per Month</w:t>
            </w:r>
          </w:p>
        </w:tc>
        <w:tc>
          <w:tcPr>
            <w:tcW w:w="1407" w:type="dxa"/>
            <w:gridSpan w:val="2"/>
            <w:tcBorders>
              <w:top w:val="single" w:sz="8" w:space="0" w:color="auto"/>
              <w:left w:val="nil"/>
              <w:bottom w:val="nil"/>
              <w:right w:val="nil"/>
            </w:tcBorders>
            <w:shd w:val="clear" w:color="auto" w:fill="auto"/>
            <w:noWrap/>
            <w:vAlign w:val="bottom"/>
            <w:hideMark/>
          </w:tcPr>
          <w:p w:rsidR="00202551" w:rsidRPr="00202551" w:rsidRDefault="00202551" w:rsidP="00043E8C">
            <w:pPr>
              <w:spacing w:after="0" w:line="240" w:lineRule="auto"/>
              <w:jc w:val="both"/>
              <w:rPr>
                <w:rFonts w:ascii="Arial" w:hAnsi="Arial" w:cs="Arial"/>
                <w:b/>
                <w:bCs/>
              </w:rPr>
            </w:pPr>
            <w:r w:rsidRPr="00202551">
              <w:rPr>
                <w:rFonts w:ascii="Arial" w:hAnsi="Arial" w:cs="Arial"/>
                <w:b/>
                <w:bCs/>
              </w:rPr>
              <w:t>  201</w:t>
            </w:r>
            <w:r w:rsidR="00043E8C">
              <w:rPr>
                <w:rFonts w:ascii="Arial" w:hAnsi="Arial" w:cs="Arial"/>
                <w:b/>
                <w:bCs/>
              </w:rPr>
              <w:t>9</w:t>
            </w:r>
            <w:r w:rsidRPr="00202551">
              <w:rPr>
                <w:rFonts w:ascii="Arial" w:hAnsi="Arial" w:cs="Arial"/>
                <w:b/>
                <w:bCs/>
              </w:rPr>
              <w:t>/20</w:t>
            </w:r>
            <w:r w:rsidR="00043E8C">
              <w:rPr>
                <w:rFonts w:ascii="Arial" w:hAnsi="Arial" w:cs="Arial"/>
                <w:b/>
                <w:bCs/>
              </w:rPr>
              <w:t>20</w:t>
            </w:r>
            <w:r w:rsidRPr="00202551">
              <w:rPr>
                <w:rFonts w:ascii="Arial" w:hAnsi="Arial" w:cs="Arial"/>
                <w:b/>
                <w:bCs/>
              </w:rPr>
              <w:t xml:space="preserve">               </w:t>
            </w:r>
          </w:p>
        </w:tc>
        <w:tc>
          <w:tcPr>
            <w:tcW w:w="1408" w:type="dxa"/>
            <w:tcBorders>
              <w:top w:val="single" w:sz="8" w:space="0" w:color="auto"/>
              <w:left w:val="nil"/>
              <w:bottom w:val="nil"/>
              <w:right w:val="single" w:sz="8" w:space="0" w:color="auto"/>
            </w:tcBorders>
            <w:shd w:val="clear" w:color="auto" w:fill="auto"/>
            <w:noWrap/>
            <w:vAlign w:val="bottom"/>
            <w:hideMark/>
          </w:tcPr>
          <w:p w:rsidR="00202551" w:rsidRPr="00202551" w:rsidRDefault="00202551" w:rsidP="00043E8C">
            <w:pPr>
              <w:spacing w:after="0" w:line="240" w:lineRule="auto"/>
              <w:jc w:val="both"/>
              <w:rPr>
                <w:rFonts w:ascii="Arial" w:hAnsi="Arial" w:cs="Arial"/>
                <w:b/>
              </w:rPr>
            </w:pPr>
            <w:r w:rsidRPr="00202551">
              <w:rPr>
                <w:rFonts w:ascii="Arial" w:hAnsi="Arial" w:cs="Arial"/>
              </w:rPr>
              <w:t> </w:t>
            </w:r>
            <w:r w:rsidRPr="00202551">
              <w:rPr>
                <w:rFonts w:ascii="Arial" w:hAnsi="Arial" w:cs="Arial"/>
                <w:b/>
              </w:rPr>
              <w:t>20</w:t>
            </w:r>
            <w:r w:rsidR="00043E8C">
              <w:rPr>
                <w:rFonts w:ascii="Arial" w:hAnsi="Arial" w:cs="Arial"/>
                <w:b/>
              </w:rPr>
              <w:t>20</w:t>
            </w:r>
            <w:r w:rsidRPr="00202551">
              <w:rPr>
                <w:rFonts w:ascii="Arial" w:hAnsi="Arial" w:cs="Arial"/>
                <w:b/>
              </w:rPr>
              <w:t>/20</w:t>
            </w:r>
            <w:r w:rsidR="00E717F2">
              <w:rPr>
                <w:rFonts w:ascii="Arial" w:hAnsi="Arial" w:cs="Arial"/>
                <w:b/>
              </w:rPr>
              <w:t>2</w:t>
            </w:r>
            <w:r w:rsidR="00043E8C">
              <w:rPr>
                <w:rFonts w:ascii="Arial" w:hAnsi="Arial" w:cs="Arial"/>
                <w:b/>
              </w:rPr>
              <w:t>1</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Households</w:t>
            </w:r>
          </w:p>
        </w:tc>
        <w:tc>
          <w:tcPr>
            <w:tcW w:w="1407" w:type="dxa"/>
            <w:gridSpan w:val="2"/>
            <w:tcBorders>
              <w:top w:val="single" w:sz="4" w:space="0" w:color="auto"/>
              <w:left w:val="single" w:sz="4" w:space="0" w:color="auto"/>
              <w:bottom w:val="single" w:sz="4" w:space="0" w:color="auto"/>
              <w:right w:val="nil"/>
            </w:tcBorders>
            <w:shd w:val="clear" w:color="auto" w:fill="auto"/>
            <w:noWrap/>
            <w:vAlign w:val="bottom"/>
            <w:hideMark/>
          </w:tcPr>
          <w:p w:rsidR="00202551" w:rsidRPr="00202551" w:rsidRDefault="00202551" w:rsidP="00043E8C">
            <w:pPr>
              <w:spacing w:after="0" w:line="240" w:lineRule="auto"/>
              <w:jc w:val="both"/>
              <w:rPr>
                <w:rFonts w:ascii="Arial" w:hAnsi="Arial" w:cs="Arial"/>
              </w:rPr>
            </w:pPr>
            <w:r w:rsidRPr="00202551">
              <w:rPr>
                <w:rFonts w:ascii="Arial" w:hAnsi="Arial" w:cs="Arial"/>
              </w:rPr>
              <w:t xml:space="preserve">   </w:t>
            </w:r>
            <w:r w:rsidR="000758DD">
              <w:rPr>
                <w:rFonts w:ascii="Arial" w:hAnsi="Arial" w:cs="Arial"/>
              </w:rPr>
              <w:t>R1</w:t>
            </w:r>
            <w:r w:rsidR="00043E8C">
              <w:rPr>
                <w:rFonts w:ascii="Arial" w:hAnsi="Arial" w:cs="Arial"/>
              </w:rPr>
              <w:t>25.52</w:t>
            </w:r>
          </w:p>
        </w:tc>
        <w:tc>
          <w:tcPr>
            <w:tcW w:w="14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02551" w:rsidRPr="00202551" w:rsidRDefault="00195640" w:rsidP="00545F3B">
            <w:pPr>
              <w:spacing w:after="0" w:line="240" w:lineRule="auto"/>
              <w:jc w:val="both"/>
              <w:rPr>
                <w:rFonts w:ascii="Arial" w:hAnsi="Arial" w:cs="Arial"/>
              </w:rPr>
            </w:pPr>
            <w:r>
              <w:rPr>
                <w:rFonts w:ascii="Arial" w:hAnsi="Arial" w:cs="Arial"/>
              </w:rPr>
              <w:t>R</w:t>
            </w:r>
            <w:r w:rsidR="00777FDD">
              <w:rPr>
                <w:rFonts w:ascii="Arial" w:hAnsi="Arial" w:cs="Arial"/>
              </w:rPr>
              <w:t>133.05</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single" w:sz="4" w:space="0" w:color="auto"/>
              <w:right w:val="single" w:sz="4" w:space="0" w:color="auto"/>
            </w:tcBorders>
            <w:shd w:val="clear" w:color="auto" w:fill="auto"/>
            <w:noWrap/>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Business</w:t>
            </w:r>
          </w:p>
        </w:tc>
        <w:tc>
          <w:tcPr>
            <w:tcW w:w="1407" w:type="dxa"/>
            <w:gridSpan w:val="2"/>
            <w:tcBorders>
              <w:top w:val="nil"/>
              <w:left w:val="single" w:sz="4" w:space="0" w:color="auto"/>
              <w:bottom w:val="single" w:sz="4" w:space="0" w:color="auto"/>
              <w:right w:val="nil"/>
            </w:tcBorders>
            <w:shd w:val="clear" w:color="auto" w:fill="auto"/>
            <w:noWrap/>
            <w:vAlign w:val="bottom"/>
            <w:hideMark/>
          </w:tcPr>
          <w:p w:rsidR="00202551" w:rsidRPr="00202551" w:rsidRDefault="000758DD" w:rsidP="00043E8C">
            <w:pPr>
              <w:spacing w:after="0" w:line="240" w:lineRule="auto"/>
              <w:jc w:val="both"/>
              <w:rPr>
                <w:rFonts w:ascii="Arial" w:hAnsi="Arial" w:cs="Arial"/>
              </w:rPr>
            </w:pPr>
            <w:r>
              <w:rPr>
                <w:rFonts w:ascii="Arial" w:hAnsi="Arial" w:cs="Arial"/>
              </w:rPr>
              <w:t>   R2</w:t>
            </w:r>
            <w:r w:rsidR="00043E8C">
              <w:rPr>
                <w:rFonts w:ascii="Arial" w:hAnsi="Arial" w:cs="Arial"/>
              </w:rPr>
              <w:t>49.16</w:t>
            </w:r>
          </w:p>
        </w:tc>
        <w:tc>
          <w:tcPr>
            <w:tcW w:w="1408" w:type="dxa"/>
            <w:tcBorders>
              <w:top w:val="nil"/>
              <w:left w:val="single" w:sz="4" w:space="0" w:color="auto"/>
              <w:bottom w:val="single" w:sz="4" w:space="0" w:color="auto"/>
              <w:right w:val="single" w:sz="8" w:space="0" w:color="auto"/>
            </w:tcBorders>
            <w:shd w:val="clear" w:color="auto" w:fill="auto"/>
            <w:noWrap/>
            <w:vAlign w:val="bottom"/>
            <w:hideMark/>
          </w:tcPr>
          <w:p w:rsidR="00202551" w:rsidRPr="00202551" w:rsidRDefault="00195640" w:rsidP="00545F3B">
            <w:pPr>
              <w:spacing w:after="0" w:line="240" w:lineRule="auto"/>
              <w:jc w:val="both"/>
              <w:rPr>
                <w:rFonts w:ascii="Arial" w:hAnsi="Arial" w:cs="Arial"/>
              </w:rPr>
            </w:pPr>
            <w:r>
              <w:rPr>
                <w:rFonts w:ascii="Arial" w:hAnsi="Arial" w:cs="Arial"/>
              </w:rPr>
              <w:t>R</w:t>
            </w:r>
            <w:r w:rsidR="00777FDD">
              <w:rPr>
                <w:rFonts w:ascii="Arial" w:hAnsi="Arial" w:cs="Arial"/>
              </w:rPr>
              <w:t>264.10</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single" w:sz="4" w:space="0" w:color="auto"/>
              <w:right w:val="single" w:sz="4" w:space="0" w:color="auto"/>
            </w:tcBorders>
            <w:shd w:val="clear" w:color="auto" w:fill="auto"/>
            <w:noWrap/>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Townships</w:t>
            </w:r>
          </w:p>
        </w:tc>
        <w:tc>
          <w:tcPr>
            <w:tcW w:w="1407" w:type="dxa"/>
            <w:gridSpan w:val="2"/>
            <w:tcBorders>
              <w:top w:val="nil"/>
              <w:left w:val="single" w:sz="4" w:space="0" w:color="auto"/>
              <w:bottom w:val="single" w:sz="4" w:space="0" w:color="auto"/>
              <w:right w:val="nil"/>
            </w:tcBorders>
            <w:shd w:val="clear" w:color="auto" w:fill="auto"/>
            <w:noWrap/>
            <w:vAlign w:val="bottom"/>
            <w:hideMark/>
          </w:tcPr>
          <w:p w:rsidR="00202551" w:rsidRPr="00202551" w:rsidRDefault="000758DD" w:rsidP="00043E8C">
            <w:pPr>
              <w:spacing w:after="0" w:line="240" w:lineRule="auto"/>
              <w:jc w:val="both"/>
              <w:rPr>
                <w:rFonts w:ascii="Arial" w:hAnsi="Arial" w:cs="Arial"/>
              </w:rPr>
            </w:pPr>
            <w:r>
              <w:rPr>
                <w:rFonts w:ascii="Arial" w:hAnsi="Arial" w:cs="Arial"/>
              </w:rPr>
              <w:t xml:space="preserve">     R</w:t>
            </w:r>
            <w:r w:rsidR="00043E8C">
              <w:rPr>
                <w:rFonts w:ascii="Arial" w:hAnsi="Arial" w:cs="Arial"/>
              </w:rPr>
              <w:t>51.72</w:t>
            </w:r>
          </w:p>
        </w:tc>
        <w:tc>
          <w:tcPr>
            <w:tcW w:w="1408" w:type="dxa"/>
            <w:tcBorders>
              <w:top w:val="nil"/>
              <w:left w:val="single" w:sz="4" w:space="0" w:color="auto"/>
              <w:bottom w:val="single" w:sz="4" w:space="0" w:color="auto"/>
              <w:right w:val="single" w:sz="8" w:space="0" w:color="auto"/>
            </w:tcBorders>
            <w:shd w:val="clear" w:color="auto" w:fill="auto"/>
            <w:noWrap/>
            <w:vAlign w:val="bottom"/>
            <w:hideMark/>
          </w:tcPr>
          <w:p w:rsidR="00202551" w:rsidRPr="00202551" w:rsidRDefault="000758DD" w:rsidP="00195640">
            <w:pPr>
              <w:spacing w:after="0" w:line="240" w:lineRule="auto"/>
              <w:jc w:val="both"/>
              <w:rPr>
                <w:rFonts w:ascii="Arial" w:hAnsi="Arial" w:cs="Arial"/>
              </w:rPr>
            </w:pPr>
            <w:r>
              <w:rPr>
                <w:rFonts w:ascii="Arial" w:hAnsi="Arial" w:cs="Arial"/>
              </w:rPr>
              <w:t>R</w:t>
            </w:r>
            <w:r w:rsidR="00777FDD">
              <w:rPr>
                <w:rFonts w:ascii="Arial" w:hAnsi="Arial" w:cs="Arial"/>
              </w:rPr>
              <w:t xml:space="preserve">  54.82</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single" w:sz="4" w:space="0" w:color="auto"/>
              <w:right w:val="single" w:sz="4" w:space="0" w:color="auto"/>
            </w:tcBorders>
            <w:shd w:val="clear" w:color="auto" w:fill="auto"/>
            <w:noWrap/>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Loads per removal Business &amp; Refuse garden</w:t>
            </w:r>
          </w:p>
        </w:tc>
        <w:tc>
          <w:tcPr>
            <w:tcW w:w="1407" w:type="dxa"/>
            <w:gridSpan w:val="2"/>
            <w:tcBorders>
              <w:top w:val="nil"/>
              <w:left w:val="single" w:sz="4" w:space="0" w:color="auto"/>
              <w:bottom w:val="single" w:sz="4" w:space="0" w:color="auto"/>
              <w:right w:val="nil"/>
            </w:tcBorders>
            <w:shd w:val="clear" w:color="auto" w:fill="auto"/>
            <w:noWrap/>
            <w:vAlign w:val="bottom"/>
            <w:hideMark/>
          </w:tcPr>
          <w:p w:rsidR="00202551" w:rsidRPr="00202551" w:rsidRDefault="000758DD" w:rsidP="00043E8C">
            <w:pPr>
              <w:spacing w:after="0" w:line="240" w:lineRule="auto"/>
              <w:jc w:val="both"/>
              <w:rPr>
                <w:rFonts w:ascii="Arial" w:hAnsi="Arial" w:cs="Arial"/>
              </w:rPr>
            </w:pPr>
            <w:r>
              <w:rPr>
                <w:rFonts w:ascii="Arial" w:hAnsi="Arial" w:cs="Arial"/>
              </w:rPr>
              <w:t>   R3</w:t>
            </w:r>
            <w:r w:rsidR="00043E8C">
              <w:rPr>
                <w:rFonts w:ascii="Arial" w:hAnsi="Arial" w:cs="Arial"/>
              </w:rPr>
              <w:t>79.36</w:t>
            </w:r>
          </w:p>
        </w:tc>
        <w:tc>
          <w:tcPr>
            <w:tcW w:w="1408" w:type="dxa"/>
            <w:tcBorders>
              <w:top w:val="nil"/>
              <w:left w:val="single" w:sz="4" w:space="0" w:color="auto"/>
              <w:bottom w:val="single" w:sz="4" w:space="0" w:color="auto"/>
              <w:right w:val="single" w:sz="8" w:space="0" w:color="auto"/>
            </w:tcBorders>
            <w:shd w:val="clear" w:color="auto" w:fill="auto"/>
            <w:noWrap/>
            <w:vAlign w:val="bottom"/>
            <w:hideMark/>
          </w:tcPr>
          <w:p w:rsidR="00202551" w:rsidRPr="00202551" w:rsidRDefault="000758DD" w:rsidP="00195640">
            <w:pPr>
              <w:spacing w:after="0" w:line="240" w:lineRule="auto"/>
              <w:jc w:val="both"/>
              <w:rPr>
                <w:rFonts w:ascii="Arial" w:hAnsi="Arial" w:cs="Arial"/>
              </w:rPr>
            </w:pPr>
            <w:r>
              <w:rPr>
                <w:rFonts w:ascii="Arial" w:hAnsi="Arial" w:cs="Arial"/>
              </w:rPr>
              <w:t>R</w:t>
            </w:r>
            <w:r w:rsidR="00777FDD">
              <w:rPr>
                <w:rFonts w:ascii="Arial" w:hAnsi="Arial" w:cs="Arial"/>
              </w:rPr>
              <w:t>402.12</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nil"/>
              <w:right w:val="single" w:sz="4" w:space="0" w:color="auto"/>
            </w:tcBorders>
            <w:shd w:val="clear" w:color="auto" w:fill="auto"/>
            <w:noWrap/>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Building Rubble per Load</w:t>
            </w:r>
          </w:p>
        </w:tc>
        <w:tc>
          <w:tcPr>
            <w:tcW w:w="1407" w:type="dxa"/>
            <w:gridSpan w:val="2"/>
            <w:tcBorders>
              <w:top w:val="nil"/>
              <w:left w:val="single" w:sz="4" w:space="0" w:color="auto"/>
              <w:bottom w:val="nil"/>
              <w:right w:val="nil"/>
            </w:tcBorders>
            <w:shd w:val="clear" w:color="auto" w:fill="auto"/>
            <w:noWrap/>
            <w:vAlign w:val="bottom"/>
            <w:hideMark/>
          </w:tcPr>
          <w:p w:rsidR="00202551" w:rsidRPr="00202551" w:rsidRDefault="000758DD" w:rsidP="00043E8C">
            <w:pPr>
              <w:spacing w:after="0" w:line="240" w:lineRule="auto"/>
              <w:jc w:val="both"/>
              <w:rPr>
                <w:rFonts w:ascii="Arial" w:hAnsi="Arial" w:cs="Arial"/>
              </w:rPr>
            </w:pPr>
            <w:r>
              <w:rPr>
                <w:rFonts w:ascii="Arial" w:hAnsi="Arial" w:cs="Arial"/>
              </w:rPr>
              <w:t>   R</w:t>
            </w:r>
            <w:r w:rsidR="00043E8C">
              <w:rPr>
                <w:rFonts w:ascii="Arial" w:hAnsi="Arial" w:cs="Arial"/>
              </w:rPr>
              <w:t>702.50</w:t>
            </w:r>
          </w:p>
        </w:tc>
        <w:tc>
          <w:tcPr>
            <w:tcW w:w="1408" w:type="dxa"/>
            <w:tcBorders>
              <w:top w:val="nil"/>
              <w:left w:val="single" w:sz="4" w:space="0" w:color="auto"/>
              <w:bottom w:val="nil"/>
              <w:right w:val="single" w:sz="8" w:space="0" w:color="auto"/>
            </w:tcBorders>
            <w:shd w:val="clear" w:color="auto" w:fill="auto"/>
            <w:noWrap/>
            <w:vAlign w:val="bottom"/>
            <w:hideMark/>
          </w:tcPr>
          <w:p w:rsidR="00202551" w:rsidRPr="00202551" w:rsidRDefault="000758DD" w:rsidP="00195640">
            <w:pPr>
              <w:spacing w:after="0" w:line="240" w:lineRule="auto"/>
              <w:jc w:val="both"/>
              <w:rPr>
                <w:rFonts w:ascii="Arial" w:hAnsi="Arial" w:cs="Arial"/>
              </w:rPr>
            </w:pPr>
            <w:r>
              <w:rPr>
                <w:rFonts w:ascii="Arial" w:hAnsi="Arial" w:cs="Arial"/>
              </w:rPr>
              <w:t>R</w:t>
            </w:r>
            <w:r w:rsidR="00043E8C">
              <w:rPr>
                <w:rFonts w:ascii="Arial" w:hAnsi="Arial" w:cs="Arial"/>
              </w:rPr>
              <w:t xml:space="preserve"> </w:t>
            </w:r>
            <w:r w:rsidR="00777FDD">
              <w:rPr>
                <w:rFonts w:ascii="Arial" w:hAnsi="Arial" w:cs="Arial"/>
              </w:rPr>
              <w:t>744.65</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555"/>
        </w:trPr>
        <w:tc>
          <w:tcPr>
            <w:tcW w:w="5944" w:type="dxa"/>
            <w:gridSpan w:val="3"/>
            <w:tcBorders>
              <w:top w:val="single" w:sz="4" w:space="0" w:color="auto"/>
              <w:left w:val="single" w:sz="8" w:space="0" w:color="auto"/>
              <w:bottom w:val="single" w:sz="4" w:space="0" w:color="auto"/>
              <w:right w:val="single" w:sz="4" w:space="0" w:color="auto"/>
            </w:tcBorders>
            <w:shd w:val="clear" w:color="auto" w:fill="auto"/>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Use of refuse site where the public off load refuse - Price is per cubic meter( Prepaid Coupon)</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2551" w:rsidRPr="00202551" w:rsidRDefault="000758DD" w:rsidP="00043E8C">
            <w:pPr>
              <w:spacing w:after="0" w:line="240" w:lineRule="auto"/>
              <w:jc w:val="both"/>
              <w:rPr>
                <w:rFonts w:ascii="Arial" w:hAnsi="Arial" w:cs="Arial"/>
              </w:rPr>
            </w:pPr>
            <w:r>
              <w:rPr>
                <w:rFonts w:ascii="Arial" w:hAnsi="Arial" w:cs="Arial"/>
              </w:rPr>
              <w:t xml:space="preserve">    R3</w:t>
            </w:r>
            <w:r w:rsidR="00043E8C">
              <w:rPr>
                <w:rFonts w:ascii="Arial" w:hAnsi="Arial" w:cs="Arial"/>
              </w:rPr>
              <w:t>4.13</w:t>
            </w:r>
          </w:p>
        </w:tc>
        <w:tc>
          <w:tcPr>
            <w:tcW w:w="1408" w:type="dxa"/>
            <w:tcBorders>
              <w:top w:val="single" w:sz="4" w:space="0" w:color="auto"/>
              <w:left w:val="nil"/>
              <w:bottom w:val="single" w:sz="4" w:space="0" w:color="auto"/>
              <w:right w:val="single" w:sz="8" w:space="0" w:color="auto"/>
            </w:tcBorders>
            <w:shd w:val="clear" w:color="auto" w:fill="auto"/>
            <w:noWrap/>
            <w:vAlign w:val="bottom"/>
            <w:hideMark/>
          </w:tcPr>
          <w:p w:rsidR="00202551" w:rsidRPr="00202551" w:rsidRDefault="000758DD" w:rsidP="00195640">
            <w:pPr>
              <w:spacing w:after="0" w:line="240" w:lineRule="auto"/>
              <w:jc w:val="both"/>
              <w:rPr>
                <w:rFonts w:ascii="Arial" w:hAnsi="Arial" w:cs="Arial"/>
              </w:rPr>
            </w:pPr>
            <w:r>
              <w:rPr>
                <w:rFonts w:ascii="Arial" w:hAnsi="Arial" w:cs="Arial"/>
              </w:rPr>
              <w:t>R</w:t>
            </w:r>
            <w:r w:rsidR="00043E8C">
              <w:rPr>
                <w:rFonts w:ascii="Arial" w:hAnsi="Arial" w:cs="Arial"/>
              </w:rPr>
              <w:t xml:space="preserve"> </w:t>
            </w:r>
            <w:r w:rsidR="00777FDD">
              <w:rPr>
                <w:rFonts w:ascii="Arial" w:hAnsi="Arial" w:cs="Arial"/>
              </w:rPr>
              <w:t>36.17</w:t>
            </w:r>
          </w:p>
        </w:tc>
      </w:tr>
      <w:tr w:rsidR="00202551" w:rsidRPr="00202551" w:rsidTr="00545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315"/>
        </w:trPr>
        <w:tc>
          <w:tcPr>
            <w:tcW w:w="5944" w:type="dxa"/>
            <w:gridSpan w:val="3"/>
            <w:tcBorders>
              <w:top w:val="nil"/>
              <w:left w:val="single" w:sz="8" w:space="0" w:color="auto"/>
              <w:bottom w:val="single" w:sz="8" w:space="0" w:color="auto"/>
              <w:right w:val="single" w:sz="4" w:space="0" w:color="auto"/>
            </w:tcBorders>
            <w:shd w:val="clear" w:color="auto" w:fill="auto"/>
            <w:vAlign w:val="bottom"/>
            <w:hideMark/>
          </w:tcPr>
          <w:p w:rsidR="00202551" w:rsidRPr="00202551" w:rsidRDefault="00202551" w:rsidP="00545F3B">
            <w:pPr>
              <w:spacing w:after="0" w:line="240" w:lineRule="auto"/>
              <w:jc w:val="both"/>
              <w:rPr>
                <w:rFonts w:ascii="Arial" w:hAnsi="Arial" w:cs="Arial"/>
              </w:rPr>
            </w:pPr>
            <w:r w:rsidRPr="00202551">
              <w:rPr>
                <w:rFonts w:ascii="Arial" w:hAnsi="Arial" w:cs="Arial"/>
              </w:rPr>
              <w:t>Illegal Dumping- Fine</w:t>
            </w:r>
          </w:p>
        </w:tc>
        <w:tc>
          <w:tcPr>
            <w:tcW w:w="1407" w:type="dxa"/>
            <w:gridSpan w:val="2"/>
            <w:tcBorders>
              <w:top w:val="nil"/>
              <w:left w:val="nil"/>
              <w:bottom w:val="single" w:sz="8" w:space="0" w:color="auto"/>
              <w:right w:val="single" w:sz="4" w:space="0" w:color="auto"/>
            </w:tcBorders>
            <w:shd w:val="clear" w:color="auto" w:fill="auto"/>
            <w:noWrap/>
            <w:vAlign w:val="bottom"/>
            <w:hideMark/>
          </w:tcPr>
          <w:p w:rsidR="00202551" w:rsidRPr="00202551" w:rsidRDefault="000758DD" w:rsidP="00043E8C">
            <w:pPr>
              <w:spacing w:after="0" w:line="240" w:lineRule="auto"/>
              <w:jc w:val="both"/>
              <w:rPr>
                <w:rFonts w:ascii="Arial" w:hAnsi="Arial" w:cs="Arial"/>
              </w:rPr>
            </w:pPr>
            <w:r>
              <w:rPr>
                <w:rFonts w:ascii="Arial" w:hAnsi="Arial" w:cs="Arial"/>
              </w:rPr>
              <w:t> R4</w:t>
            </w:r>
            <w:r w:rsidR="00043E8C">
              <w:rPr>
                <w:rFonts w:ascii="Arial" w:hAnsi="Arial" w:cs="Arial"/>
              </w:rPr>
              <w:t>552.32</w:t>
            </w:r>
          </w:p>
        </w:tc>
        <w:tc>
          <w:tcPr>
            <w:tcW w:w="1408" w:type="dxa"/>
            <w:tcBorders>
              <w:top w:val="nil"/>
              <w:left w:val="nil"/>
              <w:bottom w:val="single" w:sz="8" w:space="0" w:color="auto"/>
              <w:right w:val="single" w:sz="8" w:space="0" w:color="auto"/>
            </w:tcBorders>
            <w:shd w:val="clear" w:color="auto" w:fill="auto"/>
            <w:noWrap/>
            <w:vAlign w:val="bottom"/>
            <w:hideMark/>
          </w:tcPr>
          <w:p w:rsidR="00202551" w:rsidRPr="00202551" w:rsidRDefault="000758DD" w:rsidP="00195640">
            <w:pPr>
              <w:spacing w:after="0" w:line="240" w:lineRule="auto"/>
              <w:jc w:val="both"/>
              <w:rPr>
                <w:rFonts w:ascii="Arial" w:hAnsi="Arial" w:cs="Arial"/>
              </w:rPr>
            </w:pPr>
            <w:r>
              <w:rPr>
                <w:rFonts w:ascii="Arial" w:hAnsi="Arial" w:cs="Arial"/>
              </w:rPr>
              <w:t>R</w:t>
            </w:r>
            <w:r w:rsidR="00043E8C">
              <w:rPr>
                <w:rFonts w:ascii="Arial" w:hAnsi="Arial" w:cs="Arial"/>
              </w:rPr>
              <w:t xml:space="preserve"> </w:t>
            </w:r>
            <w:r w:rsidR="00777FDD">
              <w:rPr>
                <w:rFonts w:ascii="Arial" w:hAnsi="Arial" w:cs="Arial"/>
              </w:rPr>
              <w:t>4825.45</w:t>
            </w:r>
          </w:p>
        </w:tc>
      </w:tr>
    </w:tbl>
    <w:p w:rsidR="00923B60" w:rsidRPr="008D6BA7" w:rsidRDefault="00923B60" w:rsidP="00F4381C">
      <w:pPr>
        <w:pStyle w:val="Heading3"/>
        <w:numPr>
          <w:ilvl w:val="0"/>
          <w:numId w:val="0"/>
        </w:numPr>
        <w:rPr>
          <w:rFonts w:ascii="Arial" w:hAnsi="Arial" w:cs="Arial"/>
          <w:color w:val="auto"/>
        </w:rPr>
      </w:pPr>
    </w:p>
    <w:p w:rsidR="00923B60" w:rsidRDefault="00202551" w:rsidP="00C8149B">
      <w:pPr>
        <w:spacing w:after="0" w:line="240" w:lineRule="auto"/>
        <w:jc w:val="both"/>
        <w:rPr>
          <w:rFonts w:ascii="Arial" w:hAnsi="Arial" w:cs="Arial"/>
        </w:rPr>
      </w:pPr>
      <w:r>
        <w:rPr>
          <w:rFonts w:ascii="Arial" w:hAnsi="Arial" w:cs="Arial"/>
        </w:rPr>
        <w:t>Electricity’s current and proposed amounts that will be payable from 1July 20</w:t>
      </w:r>
      <w:r w:rsidR="00043E8C">
        <w:rPr>
          <w:rFonts w:ascii="Arial" w:hAnsi="Arial" w:cs="Arial"/>
        </w:rPr>
        <w:t>20</w:t>
      </w:r>
      <w:r>
        <w:rPr>
          <w:rFonts w:ascii="Arial" w:hAnsi="Arial" w:cs="Arial"/>
        </w:rPr>
        <w:t xml:space="preserve"> are detaile</w:t>
      </w:r>
      <w:r w:rsidR="007A20F4">
        <w:rPr>
          <w:rFonts w:ascii="Arial" w:hAnsi="Arial" w:cs="Arial"/>
        </w:rPr>
        <w:t>d on the tariff list which will be approved as the budget related document.</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850"/>
        <w:gridCol w:w="2268"/>
        <w:gridCol w:w="851"/>
        <w:gridCol w:w="2268"/>
      </w:tblGrid>
      <w:tr w:rsidR="002A677F" w:rsidRPr="00C448F2" w:rsidTr="002C7FD4">
        <w:trPr>
          <w:trHeight w:val="272"/>
        </w:trPr>
        <w:tc>
          <w:tcPr>
            <w:tcW w:w="3260" w:type="dxa"/>
            <w:tcBorders>
              <w:top w:val="nil"/>
              <w:left w:val="nil"/>
              <w:bottom w:val="nil"/>
              <w:right w:val="nil"/>
            </w:tcBorders>
            <w:shd w:val="clear" w:color="auto" w:fill="auto"/>
          </w:tcPr>
          <w:p w:rsidR="002A677F" w:rsidRPr="00C448F2" w:rsidRDefault="002A677F" w:rsidP="002216E1">
            <w:pPr>
              <w:keepNext/>
              <w:keepLines/>
              <w:spacing w:after="0" w:line="240" w:lineRule="auto"/>
              <w:ind w:left="72"/>
              <w:jc w:val="both"/>
              <w:rPr>
                <w:rFonts w:ascii="Arial" w:hAnsi="Arial" w:cs="Arial"/>
                <w:color w:val="FF0000"/>
                <w:sz w:val="16"/>
                <w:szCs w:val="16"/>
              </w:rPr>
            </w:pPr>
          </w:p>
        </w:tc>
        <w:tc>
          <w:tcPr>
            <w:tcW w:w="850" w:type="dxa"/>
            <w:tcBorders>
              <w:top w:val="nil"/>
              <w:left w:val="nil"/>
              <w:bottom w:val="nil"/>
              <w:right w:val="nil"/>
            </w:tcBorders>
          </w:tcPr>
          <w:p w:rsidR="002A677F" w:rsidRPr="00C448F2" w:rsidRDefault="002A677F" w:rsidP="002216E1">
            <w:pPr>
              <w:keepNext/>
              <w:keepLines/>
              <w:spacing w:after="0" w:line="240" w:lineRule="auto"/>
              <w:ind w:left="720" w:hanging="772"/>
              <w:jc w:val="center"/>
              <w:rPr>
                <w:rFonts w:ascii="Arial" w:hAnsi="Arial" w:cs="Arial"/>
                <w:color w:val="FF0000"/>
                <w:sz w:val="16"/>
                <w:szCs w:val="16"/>
                <w:lang w:val="it-IT"/>
              </w:rPr>
            </w:pPr>
          </w:p>
        </w:tc>
        <w:tc>
          <w:tcPr>
            <w:tcW w:w="2268" w:type="dxa"/>
            <w:tcBorders>
              <w:top w:val="nil"/>
              <w:left w:val="nil"/>
              <w:bottom w:val="nil"/>
              <w:right w:val="nil"/>
            </w:tcBorders>
            <w:shd w:val="clear" w:color="auto" w:fill="auto"/>
          </w:tcPr>
          <w:p w:rsidR="002A677F" w:rsidRPr="00C448F2" w:rsidRDefault="002A677F" w:rsidP="002216E1">
            <w:pPr>
              <w:keepNext/>
              <w:keepLines/>
              <w:spacing w:after="0" w:line="240" w:lineRule="auto"/>
              <w:ind w:left="720" w:hanging="772"/>
              <w:jc w:val="center"/>
              <w:rPr>
                <w:rFonts w:ascii="Arial" w:hAnsi="Arial" w:cs="Arial"/>
                <w:color w:val="FF0000"/>
                <w:sz w:val="16"/>
                <w:szCs w:val="16"/>
              </w:rPr>
            </w:pPr>
          </w:p>
        </w:tc>
        <w:tc>
          <w:tcPr>
            <w:tcW w:w="851" w:type="dxa"/>
            <w:tcBorders>
              <w:top w:val="nil"/>
              <w:left w:val="nil"/>
              <w:bottom w:val="nil"/>
              <w:right w:val="nil"/>
            </w:tcBorders>
          </w:tcPr>
          <w:p w:rsidR="002A677F" w:rsidRPr="00C448F2" w:rsidRDefault="002A677F" w:rsidP="002216E1">
            <w:pPr>
              <w:keepNext/>
              <w:keepLines/>
              <w:spacing w:after="0" w:line="240" w:lineRule="auto"/>
              <w:ind w:left="720" w:hanging="772"/>
              <w:jc w:val="center"/>
              <w:rPr>
                <w:rFonts w:ascii="Arial" w:hAnsi="Arial" w:cs="Arial"/>
                <w:color w:val="FF0000"/>
                <w:sz w:val="16"/>
                <w:szCs w:val="16"/>
                <w:lang w:val="it-IT"/>
              </w:rPr>
            </w:pPr>
          </w:p>
        </w:tc>
        <w:tc>
          <w:tcPr>
            <w:tcW w:w="2268" w:type="dxa"/>
            <w:tcBorders>
              <w:top w:val="nil"/>
              <w:left w:val="nil"/>
              <w:bottom w:val="nil"/>
              <w:right w:val="nil"/>
            </w:tcBorders>
            <w:shd w:val="clear" w:color="auto" w:fill="auto"/>
          </w:tcPr>
          <w:p w:rsidR="002A677F" w:rsidRPr="00C448F2" w:rsidRDefault="002A677F" w:rsidP="002216E1">
            <w:pPr>
              <w:keepNext/>
              <w:keepLines/>
              <w:spacing w:after="0" w:line="240" w:lineRule="auto"/>
              <w:ind w:left="720" w:hanging="772"/>
              <w:jc w:val="center"/>
              <w:rPr>
                <w:rFonts w:ascii="Arial" w:hAnsi="Arial" w:cs="Arial"/>
                <w:color w:val="FF0000"/>
                <w:sz w:val="16"/>
                <w:szCs w:val="16"/>
              </w:rPr>
            </w:pPr>
          </w:p>
        </w:tc>
      </w:tr>
    </w:tbl>
    <w:p w:rsidR="004C4EA1" w:rsidRPr="007A20F4" w:rsidRDefault="007A20F4" w:rsidP="007A20F4">
      <w:pPr>
        <w:pStyle w:val="Heading3"/>
        <w:numPr>
          <w:ilvl w:val="2"/>
          <w:numId w:val="36"/>
        </w:numPr>
        <w:rPr>
          <w:rFonts w:ascii="Arial" w:hAnsi="Arial" w:cs="Arial"/>
          <w:color w:val="auto"/>
        </w:rPr>
      </w:pPr>
      <w:bookmarkStart w:id="37" w:name="_Toc286034099"/>
      <w:bookmarkStart w:id="38" w:name="_Toc286034690"/>
      <w:bookmarkStart w:id="39" w:name="_Toc286041436"/>
      <w:bookmarkStart w:id="40" w:name="_Toc286041505"/>
      <w:bookmarkStart w:id="41" w:name="_Toc286117315"/>
      <w:r>
        <w:rPr>
          <w:rFonts w:ascii="Arial" w:hAnsi="Arial" w:cs="Arial"/>
          <w:color w:val="auto"/>
        </w:rPr>
        <w:t xml:space="preserve"> </w:t>
      </w:r>
      <w:r w:rsidR="004C4EA1" w:rsidRPr="007A20F4">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67086C" w:rsidRPr="0067086C" w:rsidRDefault="004C4EA1" w:rsidP="0098544D">
      <w:pPr>
        <w:pStyle w:val="Caption"/>
        <w:keepNext/>
        <w:keepLines/>
      </w:pPr>
      <w:bookmarkStart w:id="42" w:name="_Toc287342453"/>
      <w:r>
        <w:t xml:space="preserve"> </w:t>
      </w:r>
      <w:bookmarkEnd w:id="42"/>
    </w:p>
    <w:p w:rsidR="009E4551" w:rsidRPr="008D6BA7" w:rsidRDefault="00C90AD9" w:rsidP="008D6BA7">
      <w:pPr>
        <w:pStyle w:val="Heading2"/>
        <w:rPr>
          <w:rFonts w:ascii="Arial" w:hAnsi="Arial" w:cs="Arial"/>
          <w:color w:val="auto"/>
          <w:szCs w:val="22"/>
        </w:rPr>
      </w:pPr>
      <w:bookmarkStart w:id="43" w:name="_Toc509580054"/>
      <w:r>
        <w:rPr>
          <w:rFonts w:ascii="Arial" w:hAnsi="Arial" w:cs="Arial"/>
          <w:color w:val="auto"/>
          <w:szCs w:val="22"/>
        </w:rPr>
        <w:t xml:space="preserve">Operating </w:t>
      </w:r>
      <w:r w:rsidR="009E4551" w:rsidRPr="008D6BA7">
        <w:rPr>
          <w:rFonts w:ascii="Arial" w:hAnsi="Arial" w:cs="Arial"/>
          <w:color w:val="auto"/>
          <w:szCs w:val="22"/>
        </w:rPr>
        <w:t>Expenditure Framework</w:t>
      </w:r>
      <w:bookmarkEnd w:id="37"/>
      <w:bookmarkEnd w:id="38"/>
      <w:bookmarkEnd w:id="39"/>
      <w:bookmarkEnd w:id="40"/>
      <w:bookmarkEnd w:id="41"/>
      <w:bookmarkEnd w:id="43"/>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525D11" w:rsidP="00D40F49">
      <w:pPr>
        <w:spacing w:after="0" w:line="240" w:lineRule="auto"/>
        <w:jc w:val="both"/>
        <w:rPr>
          <w:rFonts w:ascii="Arial" w:hAnsi="Arial" w:cs="Arial"/>
        </w:rPr>
      </w:pPr>
      <w:r>
        <w:rPr>
          <w:rFonts w:ascii="Arial" w:hAnsi="Arial" w:cs="Arial"/>
        </w:rPr>
        <w:lastRenderedPageBreak/>
        <w:t xml:space="preserve">The </w:t>
      </w:r>
      <w:r w:rsidR="00AD68CB">
        <w:rPr>
          <w:rFonts w:ascii="Arial" w:hAnsi="Arial" w:cs="Arial"/>
        </w:rPr>
        <w:t>municipality</w:t>
      </w:r>
      <w:r>
        <w:rPr>
          <w:rFonts w:ascii="Arial" w:hAnsi="Arial" w:cs="Arial"/>
        </w:rPr>
        <w:t xml:space="preserve">’s </w:t>
      </w:r>
      <w:r w:rsidR="00D40F49">
        <w:rPr>
          <w:rFonts w:ascii="Arial" w:hAnsi="Arial" w:cs="Arial"/>
        </w:rPr>
        <w:t xml:space="preserve">expenditure framework </w:t>
      </w:r>
      <w:r>
        <w:rPr>
          <w:rFonts w:ascii="Arial" w:hAnsi="Arial" w:cs="Arial"/>
        </w:rPr>
        <w:t>for the MTREF is informed by the following:</w:t>
      </w:r>
    </w:p>
    <w:p w:rsidR="009E4551" w:rsidRDefault="009E4551" w:rsidP="00D40F49">
      <w:pPr>
        <w:spacing w:after="0" w:line="240" w:lineRule="auto"/>
        <w:jc w:val="both"/>
        <w:rPr>
          <w:rFonts w:ascii="Arial" w:hAnsi="Arial" w:cs="Arial"/>
        </w:rPr>
      </w:pP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Balanced budget constraint (</w:t>
      </w:r>
      <w:r w:rsidR="00525D11">
        <w:rPr>
          <w:rFonts w:ascii="Arial" w:hAnsi="Arial" w:cs="Arial"/>
        </w:rPr>
        <w:t xml:space="preserve">operating </w:t>
      </w:r>
      <w:r>
        <w:rPr>
          <w:rFonts w:ascii="Arial" w:hAnsi="Arial" w:cs="Arial"/>
        </w:rPr>
        <w:t xml:space="preserve">expenditure </w:t>
      </w:r>
      <w:r w:rsidR="00525D11">
        <w:rPr>
          <w:rFonts w:ascii="Arial" w:hAnsi="Arial" w:cs="Arial"/>
        </w:rPr>
        <w:t xml:space="preserve">should not </w:t>
      </w:r>
      <w:r>
        <w:rPr>
          <w:rFonts w:ascii="Arial" w:hAnsi="Arial" w:cs="Arial"/>
        </w:rPr>
        <w:t xml:space="preserve">exceed </w:t>
      </w:r>
      <w:r w:rsidR="00525D11">
        <w:rPr>
          <w:rFonts w:ascii="Arial" w:hAnsi="Arial" w:cs="Arial"/>
        </w:rPr>
        <w:t xml:space="preserve">operating </w:t>
      </w:r>
      <w:r>
        <w:rPr>
          <w:rFonts w:ascii="Arial" w:hAnsi="Arial" w:cs="Arial"/>
        </w:rPr>
        <w:t>revenue)</w:t>
      </w:r>
      <w:r w:rsidR="00D40F49">
        <w:rPr>
          <w:rFonts w:ascii="Arial" w:hAnsi="Arial" w:cs="Arial"/>
        </w:rPr>
        <w:t xml:space="preserve"> unless </w:t>
      </w:r>
      <w:r w:rsidR="00525D11">
        <w:rPr>
          <w:rFonts w:ascii="Arial" w:hAnsi="Arial" w:cs="Arial"/>
        </w:rPr>
        <w:t xml:space="preserve">there are existing uncommitted </w:t>
      </w:r>
      <w:r w:rsidR="00D40F49">
        <w:rPr>
          <w:rFonts w:ascii="Arial" w:hAnsi="Arial" w:cs="Arial"/>
        </w:rPr>
        <w:t>cash</w:t>
      </w:r>
      <w:r w:rsidR="00525D11">
        <w:rPr>
          <w:rFonts w:ascii="Arial" w:hAnsi="Arial" w:cs="Arial"/>
        </w:rPr>
        <w:t>-</w:t>
      </w:r>
      <w:r w:rsidR="00D40F49">
        <w:rPr>
          <w:rFonts w:ascii="Arial" w:hAnsi="Arial" w:cs="Arial"/>
        </w:rPr>
        <w:t>backed reserves</w:t>
      </w:r>
      <w:r w:rsidR="00525D11">
        <w:rPr>
          <w:rFonts w:ascii="Arial" w:hAnsi="Arial" w:cs="Arial"/>
        </w:rPr>
        <w:t xml:space="preserve"> to fund any deficit</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525D11">
        <w:rPr>
          <w:rFonts w:ascii="Arial" w:hAnsi="Arial"/>
        </w:rPr>
        <w:t xml:space="preserve">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910582" w:rsidRDefault="00910582" w:rsidP="00D40F49">
      <w:pPr>
        <w:spacing w:after="0" w:line="240" w:lineRule="auto"/>
        <w:jc w:val="both"/>
        <w:rPr>
          <w:rFonts w:ascii="Arial" w:hAnsi="Arial"/>
        </w:rPr>
      </w:pPr>
    </w:p>
    <w:p w:rsidR="00910582" w:rsidRDefault="00910582" w:rsidP="00910582">
      <w:pPr>
        <w:pStyle w:val="Caption"/>
        <w:keepNext/>
        <w:rPr>
          <w:szCs w:val="22"/>
        </w:rPr>
      </w:pPr>
      <w:bookmarkStart w:id="44" w:name="_Toc287342454"/>
      <w:r>
        <w:lastRenderedPageBreak/>
        <w:t xml:space="preserve">Table A4 </w:t>
      </w:r>
      <w:r w:rsidRPr="00525D11">
        <w:rPr>
          <w:szCs w:val="22"/>
        </w:rPr>
        <w:t>Summary of operating expenditure</w:t>
      </w:r>
      <w:r>
        <w:rPr>
          <w:szCs w:val="22"/>
        </w:rPr>
        <w:t xml:space="preserve"> by standard classification item</w:t>
      </w:r>
      <w:bookmarkEnd w:id="44"/>
      <w:r w:rsidRPr="00CD57BA">
        <w:rPr>
          <w:b w:val="0"/>
          <w:bCs w:val="0"/>
        </w:rPr>
        <w:t xml:space="preserve"> </w:t>
      </w:r>
    </w:p>
    <w:p w:rsidR="00CD57BA" w:rsidRDefault="00544841" w:rsidP="00D40F49">
      <w:pPr>
        <w:spacing w:after="0" w:line="240" w:lineRule="auto"/>
        <w:jc w:val="both"/>
        <w:rPr>
          <w:rFonts w:ascii="Arial" w:hAnsi="Arial"/>
        </w:rPr>
      </w:pPr>
      <w:r w:rsidRPr="00544841">
        <w:rPr>
          <w:noProof/>
          <w:lang w:val="en-ZA" w:eastAsia="en-ZA"/>
        </w:rPr>
        <w:drawing>
          <wp:inline distT="0" distB="0" distL="0" distR="0">
            <wp:extent cx="5943600" cy="55844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84486"/>
                    </a:xfrm>
                    <a:prstGeom prst="rect">
                      <a:avLst/>
                    </a:prstGeom>
                    <a:noFill/>
                    <a:ln>
                      <a:noFill/>
                    </a:ln>
                  </pic:spPr>
                </pic:pic>
              </a:graphicData>
            </a:graphic>
          </wp:inline>
        </w:drawing>
      </w:r>
    </w:p>
    <w:p w:rsidR="00CD57BA" w:rsidRDefault="00CD57BA" w:rsidP="00D40F49">
      <w:pPr>
        <w:spacing w:after="0" w:line="240" w:lineRule="auto"/>
        <w:jc w:val="both"/>
        <w:rPr>
          <w:rFonts w:ascii="Arial" w:hAnsi="Arial"/>
        </w:rPr>
      </w:pPr>
    </w:p>
    <w:p w:rsidR="00525D11" w:rsidRDefault="00525D11" w:rsidP="00525D11">
      <w:pPr>
        <w:spacing w:after="0" w:line="240" w:lineRule="auto"/>
        <w:jc w:val="both"/>
        <w:rPr>
          <w:rFonts w:ascii="Arial" w:hAnsi="Arial" w:cs="Arial"/>
          <w:i/>
          <w:sz w:val="20"/>
          <w:szCs w:val="20"/>
        </w:rPr>
      </w:pPr>
    </w:p>
    <w:p w:rsidR="00D40F49" w:rsidRDefault="00190153" w:rsidP="00CD57BA">
      <w:pPr>
        <w:pStyle w:val="Heading3"/>
      </w:pPr>
      <w:r w:rsidRPr="00CD57BA">
        <w:t>Employee Related Costs</w:t>
      </w:r>
    </w:p>
    <w:p w:rsidR="00CD57BA" w:rsidRPr="00CD57BA" w:rsidRDefault="00CD57BA" w:rsidP="00D87635">
      <w:pPr>
        <w:spacing w:after="0" w:line="240" w:lineRule="auto"/>
        <w:jc w:val="both"/>
        <w:rPr>
          <w:rFonts w:ascii="Arial" w:hAnsi="Arial" w:cs="Arial"/>
          <w:b/>
        </w:rPr>
      </w:pPr>
    </w:p>
    <w:p w:rsidR="00E0369E" w:rsidRDefault="002216E1" w:rsidP="00581CBA">
      <w:pPr>
        <w:spacing w:after="0" w:line="240" w:lineRule="auto"/>
        <w:jc w:val="both"/>
        <w:rPr>
          <w:rFonts w:ascii="Arial" w:hAnsi="Arial" w:cs="Arial"/>
        </w:rPr>
      </w:pPr>
      <w:r>
        <w:rPr>
          <w:rFonts w:ascii="Arial" w:hAnsi="Arial" w:cs="Arial"/>
        </w:rPr>
        <w:t>The budgeted allocation for employee related costs</w:t>
      </w:r>
      <w:r w:rsidR="00D87635">
        <w:rPr>
          <w:rFonts w:ascii="Arial" w:hAnsi="Arial" w:cs="Arial"/>
        </w:rPr>
        <w:t xml:space="preserve"> for the </w:t>
      </w:r>
      <w:r w:rsidR="00782FDC">
        <w:rPr>
          <w:rFonts w:ascii="Arial" w:hAnsi="Arial" w:cs="Arial"/>
        </w:rPr>
        <w:t>budget year</w:t>
      </w:r>
      <w:r w:rsidR="00D87635">
        <w:rPr>
          <w:rFonts w:ascii="Arial" w:hAnsi="Arial" w:cs="Arial"/>
        </w:rPr>
        <w:t xml:space="preserve"> totals R</w:t>
      </w:r>
      <w:r w:rsidR="00777FDD">
        <w:rPr>
          <w:rFonts w:ascii="Arial" w:hAnsi="Arial" w:cs="Arial"/>
        </w:rPr>
        <w:t>1</w:t>
      </w:r>
      <w:r w:rsidR="001E3A19">
        <w:rPr>
          <w:rFonts w:ascii="Arial" w:hAnsi="Arial" w:cs="Arial"/>
        </w:rPr>
        <w:t>13.4</w:t>
      </w:r>
      <w:r w:rsidR="00C93D70">
        <w:rPr>
          <w:rFonts w:ascii="Arial" w:hAnsi="Arial" w:cs="Arial"/>
        </w:rPr>
        <w:t xml:space="preserve"> million</w:t>
      </w:r>
      <w:r>
        <w:rPr>
          <w:rFonts w:ascii="Arial" w:hAnsi="Arial" w:cs="Arial"/>
        </w:rPr>
        <w:t xml:space="preserve">, which equals </w:t>
      </w:r>
      <w:r w:rsidR="00A775BD">
        <w:rPr>
          <w:rFonts w:ascii="Arial" w:hAnsi="Arial" w:cs="Arial"/>
        </w:rPr>
        <w:t>3</w:t>
      </w:r>
      <w:r w:rsidR="001E3A19">
        <w:rPr>
          <w:rFonts w:ascii="Arial" w:hAnsi="Arial" w:cs="Arial"/>
        </w:rPr>
        <w:t>1</w:t>
      </w:r>
      <w:r w:rsidR="00D87635">
        <w:rPr>
          <w:rFonts w:ascii="Arial" w:hAnsi="Arial" w:cs="Arial"/>
        </w:rPr>
        <w:t xml:space="preserve"> per cent of the total operating expenditure. </w:t>
      </w:r>
      <w:r w:rsidR="000428D0">
        <w:rPr>
          <w:rFonts w:ascii="Arial" w:hAnsi="Arial" w:cs="Arial"/>
        </w:rPr>
        <w:t xml:space="preserve"> </w:t>
      </w:r>
      <w:r w:rsidR="00E0369E">
        <w:rPr>
          <w:rFonts w:ascii="Arial" w:hAnsi="Arial" w:cs="Arial"/>
        </w:rPr>
        <w:t>A three year</w:t>
      </w:r>
      <w:r w:rsidR="00D87635">
        <w:rPr>
          <w:rFonts w:ascii="Arial" w:hAnsi="Arial" w:cs="Arial"/>
        </w:rPr>
        <w:t xml:space="preserve"> collective </w:t>
      </w:r>
      <w:r w:rsidR="00581CBA" w:rsidRPr="00020722">
        <w:rPr>
          <w:rFonts w:ascii="Arial" w:hAnsi="Arial" w:cs="Arial"/>
        </w:rPr>
        <w:t>SALGBC</w:t>
      </w:r>
      <w:r w:rsidR="00581CBA">
        <w:rPr>
          <w:rFonts w:ascii="Arial" w:hAnsi="Arial" w:cs="Arial"/>
        </w:rPr>
        <w:t xml:space="preserve"> </w:t>
      </w:r>
      <w:r w:rsidR="00D87635">
        <w:rPr>
          <w:rFonts w:ascii="Arial" w:hAnsi="Arial" w:cs="Arial"/>
        </w:rPr>
        <w:t xml:space="preserve">agreement, </w:t>
      </w:r>
      <w:r w:rsidR="00782FDC">
        <w:rPr>
          <w:rFonts w:ascii="Arial" w:hAnsi="Arial" w:cs="Arial"/>
        </w:rPr>
        <w:t>is still valid and it stipulates that with effect from 01 July 20</w:t>
      </w:r>
      <w:r w:rsidR="000B3EED">
        <w:rPr>
          <w:rFonts w:ascii="Arial" w:hAnsi="Arial" w:cs="Arial"/>
        </w:rPr>
        <w:t>20</w:t>
      </w:r>
      <w:r w:rsidR="00782FDC">
        <w:rPr>
          <w:rFonts w:ascii="Arial" w:hAnsi="Arial" w:cs="Arial"/>
        </w:rPr>
        <w:t>, an increase based on the projected CPI percentage for 20</w:t>
      </w:r>
      <w:r w:rsidR="000B3EED">
        <w:rPr>
          <w:rFonts w:ascii="Arial" w:hAnsi="Arial" w:cs="Arial"/>
        </w:rPr>
        <w:t>20</w:t>
      </w:r>
      <w:r w:rsidR="00782FDC">
        <w:rPr>
          <w:rFonts w:ascii="Arial" w:hAnsi="Arial" w:cs="Arial"/>
        </w:rPr>
        <w:t xml:space="preserve"> (</w:t>
      </w:r>
      <w:r w:rsidR="000B3EED">
        <w:rPr>
          <w:rFonts w:ascii="Arial" w:hAnsi="Arial" w:cs="Arial"/>
        </w:rPr>
        <w:t>4.6</w:t>
      </w:r>
      <w:r w:rsidR="00782FDC">
        <w:rPr>
          <w:rFonts w:ascii="Arial" w:hAnsi="Arial" w:cs="Arial"/>
        </w:rPr>
        <w:t>%), plus one comma five percent (1.5%).</w:t>
      </w:r>
      <w:r w:rsidR="00D87635">
        <w:rPr>
          <w:rFonts w:ascii="Arial" w:hAnsi="Arial" w:cs="Arial"/>
        </w:rPr>
        <w:t xml:space="preserve"> </w:t>
      </w:r>
      <w:r w:rsidR="000428D0">
        <w:rPr>
          <w:rFonts w:ascii="Arial" w:hAnsi="Arial" w:cs="Arial"/>
        </w:rPr>
        <w:t xml:space="preserve"> </w:t>
      </w:r>
      <w:r w:rsidR="00581CBA">
        <w:rPr>
          <w:rFonts w:ascii="Arial" w:hAnsi="Arial" w:cs="Arial"/>
        </w:rPr>
        <w:t xml:space="preserve"> </w:t>
      </w:r>
      <w:r w:rsidR="00782FDC">
        <w:rPr>
          <w:rFonts w:ascii="Arial" w:hAnsi="Arial" w:cs="Arial"/>
        </w:rPr>
        <w:t xml:space="preserve">Employee related costs will increase by </w:t>
      </w:r>
      <w:r w:rsidR="000B3EED">
        <w:rPr>
          <w:rFonts w:ascii="Arial" w:hAnsi="Arial" w:cs="Arial"/>
        </w:rPr>
        <w:t>8.</w:t>
      </w:r>
      <w:r w:rsidR="006A1776">
        <w:rPr>
          <w:rFonts w:ascii="Arial" w:hAnsi="Arial" w:cs="Arial"/>
        </w:rPr>
        <w:t>7</w:t>
      </w:r>
      <w:r w:rsidR="000B3EED">
        <w:rPr>
          <w:rFonts w:ascii="Arial" w:hAnsi="Arial" w:cs="Arial"/>
        </w:rPr>
        <w:t>5</w:t>
      </w:r>
      <w:r w:rsidR="00782FDC">
        <w:rPr>
          <w:rFonts w:ascii="Arial" w:hAnsi="Arial" w:cs="Arial"/>
        </w:rPr>
        <w:t>%</w:t>
      </w:r>
      <w:r w:rsidR="00713896">
        <w:rPr>
          <w:rFonts w:ascii="Arial" w:hAnsi="Arial" w:cs="Arial"/>
        </w:rPr>
        <w:t xml:space="preserve"> including 2.5% notch increase</w:t>
      </w:r>
      <w:r w:rsidR="00782FDC">
        <w:rPr>
          <w:rFonts w:ascii="Arial" w:hAnsi="Arial" w:cs="Arial"/>
        </w:rPr>
        <w:t>.</w:t>
      </w:r>
      <w:r w:rsidR="00581CBA">
        <w:rPr>
          <w:rFonts w:ascii="Arial" w:hAnsi="Arial" w:cs="Arial"/>
        </w:rPr>
        <w:t xml:space="preserve"> </w:t>
      </w:r>
    </w:p>
    <w:p w:rsidR="00E0369E" w:rsidRDefault="00E0369E" w:rsidP="00581CBA">
      <w:pPr>
        <w:spacing w:after="0" w:line="240" w:lineRule="auto"/>
        <w:jc w:val="both"/>
        <w:rPr>
          <w:rFonts w:ascii="Arial" w:hAnsi="Arial" w:cs="Arial"/>
        </w:rPr>
      </w:pPr>
    </w:p>
    <w:p w:rsidR="00D87635" w:rsidRPr="00020722" w:rsidRDefault="00581CBA" w:rsidP="00581CBA">
      <w:pPr>
        <w:spacing w:after="0" w:line="240" w:lineRule="auto"/>
        <w:jc w:val="both"/>
        <w:rPr>
          <w:rFonts w:ascii="Arial" w:hAnsi="Arial" w:cs="Arial"/>
        </w:rPr>
      </w:pPr>
      <w:r>
        <w:rPr>
          <w:rFonts w:ascii="Arial" w:hAnsi="Arial" w:cs="Arial"/>
        </w:rPr>
        <w:t xml:space="preserve">As part of the </w:t>
      </w:r>
      <w:r w:rsidR="00AD68CB">
        <w:rPr>
          <w:rFonts w:ascii="Arial" w:hAnsi="Arial" w:cs="Arial"/>
        </w:rPr>
        <w:t>Municipality</w:t>
      </w:r>
      <w:r>
        <w:rPr>
          <w:rFonts w:ascii="Arial" w:hAnsi="Arial" w:cs="Arial"/>
        </w:rPr>
        <w:t>’s cost reprioritization and cash management strategy vacancies have been significantly rationalized</w:t>
      </w:r>
      <w:r w:rsidR="00BC54DE">
        <w:rPr>
          <w:rFonts w:ascii="Arial" w:hAnsi="Arial" w:cs="Arial"/>
        </w:rPr>
        <w:t xml:space="preserve"> </w:t>
      </w:r>
      <w:r w:rsidR="00AD68CB">
        <w:rPr>
          <w:rFonts w:ascii="Arial" w:hAnsi="Arial" w:cs="Arial"/>
        </w:rPr>
        <w:t>up</w:t>
      </w:r>
      <w:r w:rsidR="00BC54DE">
        <w:rPr>
          <w:rFonts w:ascii="Arial" w:hAnsi="Arial" w:cs="Arial"/>
        </w:rPr>
        <w:t>wards</w:t>
      </w:r>
      <w:r>
        <w:rPr>
          <w:rFonts w:ascii="Arial" w:hAnsi="Arial" w:cs="Arial"/>
        </w:rPr>
        <w:t xml:space="preserve">. </w:t>
      </w:r>
      <w:r w:rsidR="002216E1">
        <w:rPr>
          <w:rFonts w:ascii="Arial" w:hAnsi="Arial" w:cs="Arial"/>
        </w:rPr>
        <w:t xml:space="preserve"> </w:t>
      </w:r>
      <w:r>
        <w:rPr>
          <w:rFonts w:ascii="Arial" w:hAnsi="Arial" w:cs="Arial"/>
        </w:rPr>
        <w:t xml:space="preserve">As part of the planning assumptions and interventions </w:t>
      </w:r>
      <w:r w:rsidR="0052577F">
        <w:rPr>
          <w:rFonts w:ascii="Arial" w:hAnsi="Arial" w:cs="Arial"/>
        </w:rPr>
        <w:t xml:space="preserve">no new vacancies have been provided in this budget except positions that were identified and </w:t>
      </w:r>
      <w:r w:rsidR="0052577F">
        <w:rPr>
          <w:rFonts w:ascii="Arial" w:hAnsi="Arial" w:cs="Arial"/>
        </w:rPr>
        <w:lastRenderedPageBreak/>
        <w:t>funded in the previous financial year and were not filled for various reasons</w:t>
      </w:r>
      <w:r>
        <w:rPr>
          <w:rFonts w:ascii="Arial" w:hAnsi="Arial" w:cs="Arial"/>
        </w:rPr>
        <w:t>.</w:t>
      </w:r>
      <w:r w:rsidR="002216E1">
        <w:rPr>
          <w:rFonts w:ascii="Arial" w:hAnsi="Arial" w:cs="Arial"/>
        </w:rPr>
        <w:t xml:space="preserve"> </w:t>
      </w:r>
      <w:r>
        <w:rPr>
          <w:rFonts w:ascii="Arial" w:hAnsi="Arial" w:cs="Arial"/>
        </w:rPr>
        <w:t xml:space="preserve"> </w:t>
      </w:r>
      <w:r w:rsidR="00C07685">
        <w:rPr>
          <w:rFonts w:ascii="Arial" w:hAnsi="Arial" w:cs="Arial"/>
        </w:rPr>
        <w:t>The municipality has budgeted for a deficit therefore it is impossible to increase expenditure,</w:t>
      </w:r>
    </w:p>
    <w:p w:rsidR="00D87635" w:rsidRDefault="00D87635" w:rsidP="002216E1">
      <w:pPr>
        <w:spacing w:after="0" w:line="240" w:lineRule="auto"/>
        <w:jc w:val="both"/>
        <w:rPr>
          <w:rFonts w:ascii="Arial" w:hAnsi="Arial" w:cs="Arial"/>
        </w:rPr>
      </w:pPr>
    </w:p>
    <w:p w:rsidR="00E85A90" w:rsidRDefault="00E85A90" w:rsidP="002216E1">
      <w:pPr>
        <w:spacing w:after="0" w:line="240" w:lineRule="auto"/>
        <w:jc w:val="both"/>
        <w:rPr>
          <w:rFonts w:ascii="Arial" w:hAnsi="Arial" w:cs="Arial"/>
        </w:rPr>
      </w:pPr>
    </w:p>
    <w:p w:rsidR="00E85A90" w:rsidRPr="00020722" w:rsidRDefault="00E85A90" w:rsidP="002216E1">
      <w:pPr>
        <w:spacing w:after="0" w:line="240" w:lineRule="auto"/>
        <w:jc w:val="both"/>
        <w:rPr>
          <w:rFonts w:ascii="Arial" w:hAnsi="Arial" w:cs="Arial"/>
        </w:rPr>
      </w:pPr>
    </w:p>
    <w:p w:rsidR="00D87635" w:rsidRPr="00E40DE3" w:rsidRDefault="006814C8" w:rsidP="00EA5C0E">
      <w:pPr>
        <w:pStyle w:val="Heading3"/>
        <w:rPr>
          <w:color w:val="auto"/>
        </w:rPr>
      </w:pPr>
      <w:r w:rsidRPr="00E40DE3">
        <w:rPr>
          <w:color w:val="auto"/>
        </w:rPr>
        <w:t>Remuneration of Council</w:t>
      </w:r>
      <w:r w:rsidR="00190153" w:rsidRPr="00E40DE3">
        <w:rPr>
          <w:color w:val="auto"/>
        </w:rPr>
        <w:t>ors</w:t>
      </w:r>
    </w:p>
    <w:p w:rsidR="00EA5C0E" w:rsidRPr="00EA5C0E" w:rsidRDefault="00EA5C0E" w:rsidP="002216E1">
      <w:pPr>
        <w:spacing w:after="0" w:line="240" w:lineRule="auto"/>
        <w:jc w:val="both"/>
        <w:rPr>
          <w:rFonts w:ascii="Arial" w:hAnsi="Arial" w:cs="Arial"/>
          <w:b/>
        </w:rPr>
      </w:pPr>
    </w:p>
    <w:p w:rsidR="00D87635" w:rsidRDefault="00D87635" w:rsidP="00D87635">
      <w:pPr>
        <w:spacing w:after="0" w:line="240" w:lineRule="auto"/>
        <w:jc w:val="both"/>
        <w:rPr>
          <w:rFonts w:ascii="Arial" w:hAnsi="Arial" w:cs="Arial"/>
        </w:rPr>
      </w:pPr>
      <w:r w:rsidRPr="00D87635">
        <w:rPr>
          <w:rFonts w:ascii="Arial" w:hAnsi="Arial" w:cs="Arial"/>
        </w:rPr>
        <w:t>The cost associated w</w:t>
      </w:r>
      <w:r w:rsidR="006814C8">
        <w:rPr>
          <w:rFonts w:ascii="Arial" w:hAnsi="Arial" w:cs="Arial"/>
        </w:rPr>
        <w:t>ith the remuneration of council</w:t>
      </w:r>
      <w:r w:rsidRPr="00D87635">
        <w:rPr>
          <w:rFonts w:ascii="Arial" w:hAnsi="Arial" w:cs="Arial"/>
        </w:rPr>
        <w:t xml:space="preserve">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 xml:space="preserve">The most recent proclamation in this regard has been taken into account in compiling the </w:t>
      </w:r>
      <w:r w:rsidR="00976D5C">
        <w:rPr>
          <w:rFonts w:ascii="Arial" w:hAnsi="Arial" w:cs="Arial"/>
        </w:rPr>
        <w:t>Municipality</w:t>
      </w:r>
      <w:r w:rsidR="00A61550">
        <w:rPr>
          <w:rFonts w:ascii="Arial" w:hAnsi="Arial" w:cs="Arial"/>
        </w:rPr>
        <w:t>’s budget.</w:t>
      </w:r>
      <w:r w:rsidR="00E813CB">
        <w:rPr>
          <w:rFonts w:ascii="Arial" w:hAnsi="Arial" w:cs="Arial"/>
        </w:rPr>
        <w:t xml:space="preserve">  Budget appropriation in this regard totals to R1</w:t>
      </w:r>
      <w:r w:rsidR="00CB0135">
        <w:rPr>
          <w:rFonts w:ascii="Arial" w:hAnsi="Arial" w:cs="Arial"/>
        </w:rPr>
        <w:t>3.8</w:t>
      </w:r>
      <w:r w:rsidR="00E813CB">
        <w:rPr>
          <w:rFonts w:ascii="Arial" w:hAnsi="Arial" w:cs="Arial"/>
        </w:rPr>
        <w:t xml:space="preserve"> million and equates to </w:t>
      </w:r>
      <w:r w:rsidR="003D1BE5">
        <w:rPr>
          <w:rFonts w:ascii="Arial" w:hAnsi="Arial" w:cs="Arial"/>
        </w:rPr>
        <w:t>4</w:t>
      </w:r>
      <w:r w:rsidR="00341BF6">
        <w:rPr>
          <w:rFonts w:ascii="Arial" w:hAnsi="Arial" w:cs="Arial"/>
        </w:rPr>
        <w:t xml:space="preserve"> percent of the total operating expenditure.</w:t>
      </w:r>
    </w:p>
    <w:p w:rsidR="00581CBA" w:rsidRDefault="00581CBA" w:rsidP="00D87635">
      <w:pPr>
        <w:spacing w:after="0" w:line="240" w:lineRule="auto"/>
        <w:jc w:val="both"/>
        <w:rPr>
          <w:rFonts w:ascii="Arial" w:hAnsi="Arial" w:cs="Arial"/>
        </w:rPr>
      </w:pPr>
    </w:p>
    <w:p w:rsidR="00190153" w:rsidRPr="00E40DE3" w:rsidRDefault="00190153" w:rsidP="00EA5C0E">
      <w:pPr>
        <w:pStyle w:val="Heading3"/>
        <w:rPr>
          <w:color w:val="auto"/>
        </w:rPr>
      </w:pPr>
      <w:r w:rsidRPr="00E40DE3">
        <w:rPr>
          <w:color w:val="auto"/>
        </w:rPr>
        <w:t>Debt impairment Provision</w:t>
      </w:r>
    </w:p>
    <w:p w:rsidR="00EA5C0E" w:rsidRPr="00EA5C0E" w:rsidRDefault="00EA5C0E" w:rsidP="00D87635">
      <w:pPr>
        <w:spacing w:after="0" w:line="240" w:lineRule="auto"/>
        <w:jc w:val="both"/>
        <w:rPr>
          <w:rFonts w:ascii="Arial" w:hAnsi="Arial" w:cs="Arial"/>
          <w:b/>
        </w:rPr>
      </w:pPr>
    </w:p>
    <w:p w:rsidR="00AC7AB8" w:rsidRDefault="00581CBA" w:rsidP="00D87635">
      <w:pPr>
        <w:spacing w:after="0" w:line="240" w:lineRule="auto"/>
        <w:jc w:val="both"/>
        <w:rPr>
          <w:rFonts w:ascii="Arial" w:hAnsi="Arial" w:cs="Arial"/>
        </w:rPr>
      </w:pPr>
      <w:r>
        <w:rPr>
          <w:rFonts w:ascii="Arial" w:hAnsi="Arial" w:cs="Arial"/>
        </w:rPr>
        <w:t>The provision of debt impairment was determined based on an annual collection rate of 95 per cent</w:t>
      </w:r>
      <w:r w:rsidR="00BC54DE">
        <w:rPr>
          <w:rFonts w:ascii="Arial" w:hAnsi="Arial" w:cs="Arial"/>
        </w:rPr>
        <w:t xml:space="preserve"> and the Debt Write-off Policy of the </w:t>
      </w:r>
      <w:r w:rsidR="00EA5C0E">
        <w:rPr>
          <w:rFonts w:ascii="Arial" w:hAnsi="Arial" w:cs="Arial"/>
        </w:rPr>
        <w:t>municipality</w:t>
      </w:r>
      <w:r>
        <w:rPr>
          <w:rFonts w:ascii="Arial" w:hAnsi="Arial" w:cs="Arial"/>
        </w:rPr>
        <w:t xml:space="preserve">. </w:t>
      </w:r>
      <w:r w:rsidR="00AC7AB8">
        <w:rPr>
          <w:rFonts w:ascii="Arial" w:hAnsi="Arial" w:cs="Arial"/>
        </w:rPr>
        <w:t xml:space="preserve"> For the </w:t>
      </w:r>
      <w:r w:rsidR="00E0369E">
        <w:rPr>
          <w:rFonts w:ascii="Arial" w:hAnsi="Arial" w:cs="Arial"/>
        </w:rPr>
        <w:t>budget year</w:t>
      </w:r>
      <w:r w:rsidR="00AC7AB8">
        <w:rPr>
          <w:rFonts w:ascii="Arial" w:hAnsi="Arial" w:cs="Arial"/>
        </w:rPr>
        <w:t xml:space="preserve"> this amount equates to R</w:t>
      </w:r>
      <w:r w:rsidR="00BA43B4">
        <w:rPr>
          <w:rFonts w:ascii="Arial" w:hAnsi="Arial" w:cs="Arial"/>
        </w:rPr>
        <w:t>2.0</w:t>
      </w:r>
      <w:r w:rsidR="00AC7AB8">
        <w:rPr>
          <w:rFonts w:ascii="Arial" w:hAnsi="Arial" w:cs="Arial"/>
        </w:rPr>
        <w:t xml:space="preserve"> million</w:t>
      </w:r>
      <w:r w:rsidR="00B332F8">
        <w:rPr>
          <w:rFonts w:ascii="Arial" w:hAnsi="Arial" w:cs="Arial"/>
        </w:rPr>
        <w:t xml:space="preserve"> and equates to </w:t>
      </w:r>
      <w:r w:rsidR="00BA43B4">
        <w:rPr>
          <w:rFonts w:ascii="Arial" w:hAnsi="Arial" w:cs="Arial"/>
        </w:rPr>
        <w:t>0.5%</w:t>
      </w:r>
      <w:r w:rsidR="00B332F8">
        <w:rPr>
          <w:rFonts w:ascii="Arial" w:hAnsi="Arial" w:cs="Arial"/>
        </w:rPr>
        <w:t xml:space="preserve"> of the total operating expenditure</w:t>
      </w:r>
      <w:r w:rsidR="00AC7AB8">
        <w:rPr>
          <w:rFonts w:ascii="Arial" w:hAnsi="Arial" w:cs="Arial"/>
        </w:rPr>
        <w:t xml:space="preserve"> and escalates to R</w:t>
      </w:r>
      <w:r w:rsidR="00BA43B4">
        <w:rPr>
          <w:rFonts w:ascii="Arial" w:hAnsi="Arial" w:cs="Arial"/>
        </w:rPr>
        <w:t>2.1million</w:t>
      </w:r>
      <w:r w:rsidR="00E26CC9">
        <w:rPr>
          <w:rFonts w:ascii="Arial" w:hAnsi="Arial" w:cs="Arial"/>
        </w:rPr>
        <w:t xml:space="preserve"> and R</w:t>
      </w:r>
      <w:r w:rsidR="00BA43B4">
        <w:rPr>
          <w:rFonts w:ascii="Arial" w:hAnsi="Arial" w:cs="Arial"/>
        </w:rPr>
        <w:t>2.2</w:t>
      </w:r>
      <w:r w:rsidR="00AC7AB8">
        <w:rPr>
          <w:rFonts w:ascii="Arial" w:hAnsi="Arial" w:cs="Arial"/>
        </w:rPr>
        <w:t xml:space="preserve"> million</w:t>
      </w:r>
      <w:r w:rsidR="00B332F8">
        <w:rPr>
          <w:rFonts w:ascii="Arial" w:hAnsi="Arial" w:cs="Arial"/>
        </w:rPr>
        <w:t xml:space="preserve"> for the two outer years</w:t>
      </w:r>
      <w:r w:rsidR="00AC7AB8">
        <w:rPr>
          <w:rFonts w:ascii="Arial" w:hAnsi="Arial" w:cs="Arial"/>
        </w:rPr>
        <w:t>.</w:t>
      </w:r>
      <w:r w:rsidR="00A61550">
        <w:rPr>
          <w:rFonts w:ascii="Arial" w:hAnsi="Arial" w:cs="Arial"/>
        </w:rPr>
        <w:t xml:space="preserve"> </w:t>
      </w:r>
      <w:r w:rsidR="00AC7AB8">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6814C8" w:rsidRDefault="006814C8" w:rsidP="00D87635">
      <w:pPr>
        <w:spacing w:after="0" w:line="240" w:lineRule="auto"/>
        <w:jc w:val="both"/>
        <w:rPr>
          <w:rFonts w:ascii="Arial" w:hAnsi="Arial" w:cs="Arial"/>
        </w:rPr>
      </w:pPr>
    </w:p>
    <w:p w:rsidR="00AC7AB8" w:rsidRPr="00E40DE3" w:rsidRDefault="00190153" w:rsidP="006751F7">
      <w:pPr>
        <w:pStyle w:val="Heading3"/>
        <w:rPr>
          <w:color w:val="auto"/>
        </w:rPr>
      </w:pPr>
      <w:r w:rsidRPr="00E40DE3">
        <w:rPr>
          <w:color w:val="auto"/>
        </w:rPr>
        <w:t>Depreciation Provision</w:t>
      </w:r>
    </w:p>
    <w:p w:rsidR="006751F7" w:rsidRPr="006751F7" w:rsidRDefault="006751F7" w:rsidP="00D87635">
      <w:pPr>
        <w:spacing w:after="0" w:line="240" w:lineRule="auto"/>
        <w:jc w:val="both"/>
        <w:rPr>
          <w:rFonts w:ascii="Arial" w:hAnsi="Arial" w:cs="Arial"/>
          <w:b/>
        </w:rPr>
      </w:pPr>
    </w:p>
    <w:p w:rsidR="00190153"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sidR="00DD7C08">
        <w:rPr>
          <w:rFonts w:ascii="Arial" w:hAnsi="Arial" w:cs="Arial"/>
        </w:rPr>
        <w:t xml:space="preserve">Depreciation in this regard refers to the systematic write off of assets over their useful lives. </w:t>
      </w:r>
      <w:r>
        <w:rPr>
          <w:rFonts w:ascii="Arial" w:hAnsi="Arial" w:cs="Arial"/>
        </w:rPr>
        <w:t xml:space="preserve"> </w:t>
      </w:r>
      <w:r w:rsidR="00DD7C08">
        <w:rPr>
          <w:rFonts w:ascii="Arial" w:hAnsi="Arial" w:cs="Arial"/>
        </w:rPr>
        <w:t>B</w:t>
      </w:r>
      <w:r>
        <w:rPr>
          <w:rFonts w:ascii="Arial" w:hAnsi="Arial" w:cs="Arial"/>
        </w:rPr>
        <w:t>udget appropriations in this regard total R</w:t>
      </w:r>
      <w:r w:rsidR="00BA43B4">
        <w:rPr>
          <w:rFonts w:ascii="Arial" w:hAnsi="Arial" w:cs="Arial"/>
        </w:rPr>
        <w:t>36</w:t>
      </w:r>
      <w:r w:rsidR="00E26CC9">
        <w:rPr>
          <w:rFonts w:ascii="Arial" w:hAnsi="Arial" w:cs="Arial"/>
        </w:rPr>
        <w:t xml:space="preserve"> </w:t>
      </w:r>
      <w:r>
        <w:rPr>
          <w:rFonts w:ascii="Arial" w:hAnsi="Arial" w:cs="Arial"/>
        </w:rPr>
        <w:t>million for the</w:t>
      </w:r>
      <w:r w:rsidR="00E26CC9">
        <w:rPr>
          <w:rFonts w:ascii="Arial" w:hAnsi="Arial" w:cs="Arial"/>
        </w:rPr>
        <w:t xml:space="preserve"> budget year</w:t>
      </w:r>
      <w:r>
        <w:rPr>
          <w:rFonts w:ascii="Arial" w:hAnsi="Arial" w:cs="Arial"/>
        </w:rPr>
        <w:t xml:space="preserve"> financial and equates to </w:t>
      </w:r>
      <w:r w:rsidR="00BA43B4">
        <w:rPr>
          <w:rFonts w:ascii="Arial" w:hAnsi="Arial" w:cs="Arial"/>
        </w:rPr>
        <w:t>9.5 %</w:t>
      </w:r>
      <w:r>
        <w:rPr>
          <w:rFonts w:ascii="Arial" w:hAnsi="Arial" w:cs="Arial"/>
        </w:rPr>
        <w:t xml:space="preserve"> of the total operating expenditure.</w:t>
      </w:r>
      <w:r w:rsidR="00A61550">
        <w:rPr>
          <w:rFonts w:ascii="Arial" w:hAnsi="Arial" w:cs="Arial"/>
        </w:rPr>
        <w:t xml:space="preserve"> </w:t>
      </w:r>
    </w:p>
    <w:p w:rsidR="00B926E5" w:rsidRPr="00E40DE3" w:rsidRDefault="00190153" w:rsidP="006751F7">
      <w:pPr>
        <w:pStyle w:val="Heading3"/>
        <w:rPr>
          <w:color w:val="auto"/>
        </w:rPr>
      </w:pPr>
      <w:r w:rsidRPr="00E40DE3">
        <w:rPr>
          <w:color w:val="auto"/>
        </w:rPr>
        <w:t>Bulk purchases</w:t>
      </w:r>
    </w:p>
    <w:p w:rsidR="006751F7" w:rsidRPr="006751F7" w:rsidRDefault="006751F7" w:rsidP="00D87635">
      <w:pPr>
        <w:spacing w:after="0" w:line="240" w:lineRule="auto"/>
        <w:jc w:val="both"/>
        <w:rPr>
          <w:rFonts w:ascii="Arial" w:hAnsi="Arial" w:cs="Arial"/>
          <w:b/>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 Eskom.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EE2801">
        <w:rPr>
          <w:rFonts w:ascii="Arial" w:hAnsi="Arial" w:cs="Arial"/>
        </w:rPr>
        <w:t>Budget appropriations in this regard total to R</w:t>
      </w:r>
      <w:r w:rsidR="00BA43B4">
        <w:rPr>
          <w:rFonts w:ascii="Arial" w:hAnsi="Arial" w:cs="Arial"/>
        </w:rPr>
        <w:t>32.1</w:t>
      </w:r>
      <w:r w:rsidR="00EE2801">
        <w:rPr>
          <w:rFonts w:ascii="Arial" w:hAnsi="Arial" w:cs="Arial"/>
        </w:rPr>
        <w:t xml:space="preserve"> million for the </w:t>
      </w:r>
      <w:r w:rsidR="00E26CC9">
        <w:rPr>
          <w:rFonts w:ascii="Arial" w:hAnsi="Arial" w:cs="Arial"/>
        </w:rPr>
        <w:t>budget year</w:t>
      </w:r>
      <w:r w:rsidR="00341BF6">
        <w:rPr>
          <w:rFonts w:ascii="Arial" w:hAnsi="Arial" w:cs="Arial"/>
        </w:rPr>
        <w:t xml:space="preserve"> and equates to </w:t>
      </w:r>
      <w:r w:rsidR="00A775BD">
        <w:rPr>
          <w:rFonts w:ascii="Arial" w:hAnsi="Arial" w:cs="Arial"/>
        </w:rPr>
        <w:t>8</w:t>
      </w:r>
      <w:r w:rsidR="00BA43B4">
        <w:rPr>
          <w:rFonts w:ascii="Arial" w:hAnsi="Arial" w:cs="Arial"/>
        </w:rPr>
        <w:t>.5</w:t>
      </w:r>
      <w:r w:rsidR="00A775BD">
        <w:rPr>
          <w:rFonts w:ascii="Arial" w:hAnsi="Arial" w:cs="Arial"/>
        </w:rPr>
        <w:t xml:space="preserve"> </w:t>
      </w:r>
      <w:r w:rsidR="00EE2801">
        <w:rPr>
          <w:rFonts w:ascii="Arial" w:hAnsi="Arial" w:cs="Arial"/>
        </w:rPr>
        <w:t>percent</w:t>
      </w:r>
      <w:r w:rsidR="008E6A3A">
        <w:rPr>
          <w:rFonts w:ascii="Arial" w:hAnsi="Arial" w:cs="Arial"/>
        </w:rPr>
        <w:t xml:space="preserve"> of the total operating budget. T</w:t>
      </w:r>
      <w:r w:rsidR="00EE2801">
        <w:rPr>
          <w:rFonts w:ascii="Arial" w:hAnsi="Arial" w:cs="Arial"/>
        </w:rPr>
        <w:t>he expenditure</w:t>
      </w:r>
      <w:r w:rsidR="00FC1EF5">
        <w:rPr>
          <w:rFonts w:ascii="Arial" w:hAnsi="Arial" w:cs="Arial"/>
        </w:rPr>
        <w:t xml:space="preserve"> </w:t>
      </w:r>
      <w:r w:rsidR="00EE2801">
        <w:rPr>
          <w:rFonts w:ascii="Arial" w:hAnsi="Arial" w:cs="Arial"/>
        </w:rPr>
        <w:t>in</w:t>
      </w:r>
      <w:r w:rsidR="00FC1EF5">
        <w:rPr>
          <w:rFonts w:ascii="Arial" w:hAnsi="Arial" w:cs="Arial"/>
        </w:rPr>
        <w:t>clude</w:t>
      </w:r>
      <w:r w:rsidR="00EE2801">
        <w:rPr>
          <w:rFonts w:ascii="Arial" w:hAnsi="Arial" w:cs="Arial"/>
        </w:rPr>
        <w:t>s</w:t>
      </w:r>
      <w:r w:rsidR="00FC1EF5">
        <w:rPr>
          <w:rFonts w:ascii="Arial" w:hAnsi="Arial" w:cs="Arial"/>
        </w:rPr>
        <w:t xml:space="preserve"> </w:t>
      </w:r>
      <w:r w:rsidR="00BC54DE">
        <w:rPr>
          <w:rFonts w:ascii="Arial" w:hAnsi="Arial" w:cs="Arial"/>
        </w:rPr>
        <w:t>distribution losses.</w:t>
      </w:r>
    </w:p>
    <w:p w:rsidR="00EE2801" w:rsidRDefault="00EE2801" w:rsidP="00D87635">
      <w:pPr>
        <w:spacing w:after="0" w:line="240" w:lineRule="auto"/>
        <w:jc w:val="both"/>
        <w:rPr>
          <w:rFonts w:ascii="Arial" w:hAnsi="Arial" w:cs="Arial"/>
        </w:rPr>
      </w:pPr>
    </w:p>
    <w:p w:rsidR="00B926E5" w:rsidRDefault="00EE2801" w:rsidP="006751F7">
      <w:pPr>
        <w:pStyle w:val="Heading3"/>
      </w:pPr>
      <w:r w:rsidRPr="006751F7">
        <w:t>Other Material</w:t>
      </w:r>
    </w:p>
    <w:p w:rsidR="006751F7" w:rsidRPr="006751F7" w:rsidRDefault="006751F7" w:rsidP="00D87635">
      <w:pPr>
        <w:spacing w:after="0" w:line="240" w:lineRule="auto"/>
        <w:jc w:val="both"/>
        <w:rPr>
          <w:rFonts w:ascii="Arial" w:hAnsi="Arial" w:cs="Arial"/>
          <w:b/>
        </w:rPr>
      </w:pPr>
    </w:p>
    <w:p w:rsidR="00C64402" w:rsidRDefault="003D1BE5" w:rsidP="00D87635">
      <w:pPr>
        <w:spacing w:after="0" w:line="240" w:lineRule="auto"/>
        <w:jc w:val="both"/>
        <w:rPr>
          <w:rFonts w:ascii="Arial" w:hAnsi="Arial" w:cs="Arial"/>
        </w:rPr>
      </w:pPr>
      <w:r>
        <w:rPr>
          <w:rFonts w:ascii="Arial" w:hAnsi="Arial" w:cs="Arial"/>
        </w:rPr>
        <w:t xml:space="preserve">Since the implementation of mSCOA repairs and maintenance are no longer budgeted as the line item on the budget but as the project. </w:t>
      </w:r>
      <w:r w:rsidR="005A1FA8">
        <w:rPr>
          <w:rFonts w:ascii="Arial" w:hAnsi="Arial" w:cs="Arial"/>
        </w:rPr>
        <w:t xml:space="preserve">Therefore we do not have an amount for Repairs and maintenance on A-schedule. </w:t>
      </w:r>
    </w:p>
    <w:p w:rsidR="00E26CC9" w:rsidRDefault="00E26CC9" w:rsidP="00D87635">
      <w:pPr>
        <w:spacing w:after="0" w:line="240" w:lineRule="auto"/>
        <w:jc w:val="both"/>
        <w:rPr>
          <w:rFonts w:ascii="Arial" w:hAnsi="Arial" w:cs="Arial"/>
        </w:rPr>
      </w:pPr>
    </w:p>
    <w:p w:rsidR="00C64402" w:rsidRDefault="00C64402" w:rsidP="00046614">
      <w:pPr>
        <w:pStyle w:val="Heading3"/>
      </w:pPr>
      <w:r w:rsidRPr="00046614">
        <w:t>Contracted Services</w:t>
      </w:r>
    </w:p>
    <w:p w:rsidR="00046614" w:rsidRPr="00046614" w:rsidRDefault="00046614" w:rsidP="002000D2">
      <w:pPr>
        <w:spacing w:after="0" w:line="240" w:lineRule="auto"/>
        <w:jc w:val="both"/>
        <w:rPr>
          <w:rFonts w:ascii="Arial" w:hAnsi="Arial" w:cs="Arial"/>
          <w:b/>
        </w:rPr>
      </w:pPr>
    </w:p>
    <w:p w:rsidR="00C64402" w:rsidRDefault="000B3EED" w:rsidP="002000D2">
      <w:pPr>
        <w:spacing w:after="0" w:line="240" w:lineRule="auto"/>
        <w:jc w:val="both"/>
        <w:rPr>
          <w:rFonts w:ascii="Arial" w:hAnsi="Arial" w:cs="Arial"/>
        </w:rPr>
      </w:pPr>
      <w:r>
        <w:rPr>
          <w:rFonts w:ascii="Arial" w:hAnsi="Arial" w:cs="Arial"/>
        </w:rPr>
        <w:t xml:space="preserve">Contracted </w:t>
      </w:r>
      <w:r w:rsidR="002000D2">
        <w:rPr>
          <w:rFonts w:ascii="Arial" w:hAnsi="Arial" w:cs="Arial"/>
        </w:rPr>
        <w:t xml:space="preserve"> expenditure totals</w:t>
      </w:r>
      <w:r>
        <w:rPr>
          <w:rFonts w:ascii="Arial" w:hAnsi="Arial" w:cs="Arial"/>
        </w:rPr>
        <w:t xml:space="preserve"> to</w:t>
      </w:r>
      <w:r w:rsidR="002000D2">
        <w:rPr>
          <w:rFonts w:ascii="Arial" w:hAnsi="Arial" w:cs="Arial"/>
        </w:rPr>
        <w:t xml:space="preserve"> R</w:t>
      </w:r>
      <w:r w:rsidR="00BA43B4">
        <w:rPr>
          <w:rFonts w:ascii="Arial" w:hAnsi="Arial" w:cs="Arial"/>
        </w:rPr>
        <w:t>101.5</w:t>
      </w:r>
      <w:r w:rsidR="00C64402">
        <w:rPr>
          <w:rFonts w:ascii="Arial" w:hAnsi="Arial" w:cs="Arial"/>
        </w:rPr>
        <w:t xml:space="preserve"> million</w:t>
      </w:r>
      <w:r w:rsidR="00B332F8">
        <w:rPr>
          <w:rFonts w:ascii="Arial" w:hAnsi="Arial" w:cs="Arial"/>
        </w:rPr>
        <w:t xml:space="preserve"> and equates to 2</w:t>
      </w:r>
      <w:r w:rsidR="00BA43B4">
        <w:rPr>
          <w:rFonts w:ascii="Arial" w:hAnsi="Arial" w:cs="Arial"/>
        </w:rPr>
        <w:t>7</w:t>
      </w:r>
      <w:r w:rsidR="00B332F8">
        <w:rPr>
          <w:rFonts w:ascii="Arial" w:hAnsi="Arial" w:cs="Arial"/>
        </w:rPr>
        <w:t>% of the total operating budget</w:t>
      </w:r>
      <w:r w:rsidR="00E26CC9">
        <w:rPr>
          <w:rFonts w:ascii="Arial" w:hAnsi="Arial" w:cs="Arial"/>
        </w:rPr>
        <w:t>.</w:t>
      </w:r>
    </w:p>
    <w:p w:rsidR="00341BF6" w:rsidRDefault="00341BF6" w:rsidP="00046614">
      <w:pPr>
        <w:pStyle w:val="Heading3"/>
      </w:pPr>
      <w:r w:rsidRPr="00046614">
        <w:lastRenderedPageBreak/>
        <w:t>Other Expenditure</w:t>
      </w:r>
    </w:p>
    <w:p w:rsidR="00046614" w:rsidRPr="00046614" w:rsidRDefault="00046614" w:rsidP="002000D2">
      <w:pPr>
        <w:spacing w:after="0" w:line="240" w:lineRule="auto"/>
        <w:jc w:val="both"/>
        <w:rPr>
          <w:rFonts w:ascii="Arial" w:hAnsi="Arial" w:cs="Arial"/>
          <w:b/>
        </w:rPr>
      </w:pPr>
    </w:p>
    <w:p w:rsidR="009E4551" w:rsidRDefault="002000D2" w:rsidP="002000D2">
      <w:pPr>
        <w:spacing w:after="0" w:line="240" w:lineRule="auto"/>
        <w:jc w:val="both"/>
        <w:rPr>
          <w:rFonts w:ascii="Arial" w:hAnsi="Arial" w:cs="Arial"/>
          <w:color w:val="FF0000"/>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unicipality.</w:t>
      </w:r>
      <w:r w:rsidR="00695063">
        <w:rPr>
          <w:rFonts w:ascii="Arial" w:hAnsi="Arial" w:cs="Arial"/>
        </w:rPr>
        <w:t xml:space="preserve"> </w:t>
      </w:r>
      <w:r>
        <w:rPr>
          <w:rFonts w:ascii="Arial" w:hAnsi="Arial" w:cs="Arial"/>
        </w:rPr>
        <w:t xml:space="preserve"> </w:t>
      </w:r>
      <w:r w:rsidR="002248C9">
        <w:rPr>
          <w:rFonts w:ascii="Arial" w:hAnsi="Arial" w:cs="Arial"/>
        </w:rPr>
        <w:t>Budget appropriations in this regard totals to R</w:t>
      </w:r>
      <w:r w:rsidR="00BA43B4">
        <w:rPr>
          <w:rFonts w:ascii="Arial" w:hAnsi="Arial" w:cs="Arial"/>
        </w:rPr>
        <w:t>6</w:t>
      </w:r>
      <w:r w:rsidR="00713896">
        <w:rPr>
          <w:rFonts w:ascii="Arial" w:hAnsi="Arial" w:cs="Arial"/>
        </w:rPr>
        <w:t>8</w:t>
      </w:r>
      <w:r w:rsidR="00BA43B4">
        <w:rPr>
          <w:rFonts w:ascii="Arial" w:hAnsi="Arial" w:cs="Arial"/>
        </w:rPr>
        <w:t>.5</w:t>
      </w:r>
      <w:r w:rsidR="00341BF6">
        <w:rPr>
          <w:rFonts w:ascii="Arial" w:hAnsi="Arial" w:cs="Arial"/>
        </w:rPr>
        <w:t xml:space="preserve"> million and equates to </w:t>
      </w:r>
      <w:r w:rsidR="00B332F8">
        <w:rPr>
          <w:rFonts w:ascii="Arial" w:hAnsi="Arial" w:cs="Arial"/>
        </w:rPr>
        <w:t>1</w:t>
      </w:r>
      <w:r w:rsidR="00BA43B4">
        <w:rPr>
          <w:rFonts w:ascii="Arial" w:hAnsi="Arial" w:cs="Arial"/>
        </w:rPr>
        <w:t>8</w:t>
      </w:r>
      <w:r w:rsidR="002248C9">
        <w:rPr>
          <w:rFonts w:ascii="Arial" w:hAnsi="Arial" w:cs="Arial"/>
        </w:rPr>
        <w:t xml:space="preserve"> percent.</w:t>
      </w:r>
    </w:p>
    <w:p w:rsidR="00695063" w:rsidRDefault="00695063"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w:t>
      </w:r>
      <w:r w:rsidR="007B6289">
        <w:rPr>
          <w:rFonts w:ascii="Arial" w:hAnsi="Arial" w:cs="Arial"/>
        </w:rPr>
        <w:t>graph</w:t>
      </w:r>
      <w:r>
        <w:rPr>
          <w:rFonts w:ascii="Arial" w:hAnsi="Arial" w:cs="Arial"/>
        </w:rPr>
        <w:t xml:space="preserve"> </w:t>
      </w:r>
      <w:r w:rsidR="00646A54">
        <w:rPr>
          <w:rFonts w:ascii="Arial" w:hAnsi="Arial" w:cs="Arial"/>
        </w:rPr>
        <w:t>give</w:t>
      </w:r>
      <w:r>
        <w:rPr>
          <w:rFonts w:ascii="Arial" w:hAnsi="Arial" w:cs="Arial"/>
        </w:rPr>
        <w:t>s a breakdown of the main expenditure categories for the 20</w:t>
      </w:r>
      <w:r w:rsidR="000B3EED">
        <w:rPr>
          <w:rFonts w:ascii="Arial" w:hAnsi="Arial" w:cs="Arial"/>
        </w:rPr>
        <w:t>20</w:t>
      </w:r>
      <w:r>
        <w:rPr>
          <w:rFonts w:ascii="Arial" w:hAnsi="Arial" w:cs="Arial"/>
        </w:rPr>
        <w:t>/</w:t>
      </w:r>
      <w:r w:rsidR="00713896">
        <w:rPr>
          <w:rFonts w:ascii="Arial" w:hAnsi="Arial" w:cs="Arial"/>
        </w:rPr>
        <w:t>2</w:t>
      </w:r>
      <w:r w:rsidR="000B3EED">
        <w:rPr>
          <w:rFonts w:ascii="Arial" w:hAnsi="Arial" w:cs="Arial"/>
        </w:rPr>
        <w:t>1</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9D4A6A" w:rsidRDefault="009D4A6A" w:rsidP="002000D2">
      <w:pPr>
        <w:spacing w:after="0" w:line="240" w:lineRule="auto"/>
        <w:jc w:val="both"/>
        <w:rPr>
          <w:rFonts w:ascii="Arial" w:hAnsi="Arial" w:cs="Arial"/>
        </w:rPr>
      </w:pPr>
    </w:p>
    <w:p w:rsidR="009D4A6A" w:rsidRDefault="000B5BC1" w:rsidP="002000D2">
      <w:pPr>
        <w:spacing w:after="0" w:line="240" w:lineRule="auto"/>
        <w:jc w:val="both"/>
        <w:rPr>
          <w:rFonts w:ascii="Arial" w:hAnsi="Arial" w:cs="Arial"/>
        </w:rPr>
      </w:pPr>
      <w:r>
        <w:rPr>
          <w:noProof/>
          <w:lang w:val="en-ZA" w:eastAsia="en-ZA"/>
        </w:rPr>
        <w:drawing>
          <wp:inline distT="0" distB="0" distL="0" distR="0" wp14:anchorId="3F82993B" wp14:editId="19A82E09">
            <wp:extent cx="6271260" cy="3543300"/>
            <wp:effectExtent l="0" t="0" r="152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4A6A" w:rsidRDefault="009D4A6A" w:rsidP="002000D2">
      <w:pPr>
        <w:spacing w:after="0" w:line="240" w:lineRule="auto"/>
        <w:jc w:val="both"/>
        <w:rPr>
          <w:rFonts w:ascii="Arial" w:hAnsi="Arial" w:cs="Arial"/>
        </w:rPr>
      </w:pPr>
    </w:p>
    <w:p w:rsidR="009D4A6A" w:rsidRDefault="009D4A6A" w:rsidP="002000D2">
      <w:pPr>
        <w:spacing w:after="0" w:line="240" w:lineRule="auto"/>
        <w:jc w:val="both"/>
        <w:rPr>
          <w:rFonts w:ascii="Arial" w:hAnsi="Arial" w:cs="Arial"/>
        </w:rPr>
      </w:pPr>
    </w:p>
    <w:p w:rsidR="009D4A6A" w:rsidRDefault="009D4A6A" w:rsidP="002000D2">
      <w:pPr>
        <w:spacing w:after="0" w:line="240" w:lineRule="auto"/>
        <w:jc w:val="both"/>
        <w:rPr>
          <w:rFonts w:ascii="Arial" w:hAnsi="Arial" w:cs="Arial"/>
        </w:rPr>
      </w:pPr>
    </w:p>
    <w:p w:rsidR="009D4A6A" w:rsidRDefault="009D4A6A" w:rsidP="002000D2">
      <w:pPr>
        <w:spacing w:after="0" w:line="240" w:lineRule="auto"/>
        <w:jc w:val="both"/>
        <w:rPr>
          <w:rFonts w:ascii="Arial" w:hAnsi="Arial" w:cs="Arial"/>
        </w:rPr>
      </w:pPr>
    </w:p>
    <w:p w:rsidR="009D4A6A" w:rsidRDefault="009D4A6A" w:rsidP="002000D2">
      <w:pPr>
        <w:spacing w:after="0" w:line="240" w:lineRule="auto"/>
        <w:jc w:val="both"/>
        <w:rPr>
          <w:rFonts w:ascii="Arial" w:hAnsi="Arial" w:cs="Arial"/>
        </w:rPr>
      </w:pPr>
    </w:p>
    <w:p w:rsidR="009D4A6A" w:rsidRDefault="009D4A6A" w:rsidP="002000D2">
      <w:pPr>
        <w:spacing w:after="0" w:line="240" w:lineRule="auto"/>
        <w:jc w:val="both"/>
        <w:rPr>
          <w:rFonts w:ascii="Arial" w:hAnsi="Arial" w:cs="Arial"/>
        </w:rPr>
      </w:pPr>
    </w:p>
    <w:p w:rsidR="00614638" w:rsidRDefault="00614638" w:rsidP="00614638">
      <w:pPr>
        <w:spacing w:after="0" w:line="240" w:lineRule="auto"/>
        <w:jc w:val="both"/>
        <w:rPr>
          <w:rFonts w:ascii="Arial" w:hAnsi="Arial" w:cs="Arial"/>
          <w:i/>
          <w:sz w:val="20"/>
          <w:szCs w:val="20"/>
        </w:rPr>
      </w:pPr>
    </w:p>
    <w:p w:rsidR="00C87784" w:rsidRPr="00C90AD9" w:rsidRDefault="00614638" w:rsidP="005A1FA8">
      <w:pPr>
        <w:pStyle w:val="Caption"/>
        <w:keepNext/>
        <w:rPr>
          <w:rFonts w:cs="Arial"/>
        </w:rPr>
      </w:pPr>
      <w:bookmarkStart w:id="45" w:name="_Toc287342456"/>
      <w:r>
        <w:t xml:space="preserve"> </w:t>
      </w:r>
      <w:bookmarkEnd w:id="45"/>
      <w:r w:rsidR="00C90AD9" w:rsidRPr="00956A70">
        <w:rPr>
          <w:rFonts w:eastAsia="Times New Roman" w:cs="Arial"/>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976D5C">
        <w:rPr>
          <w:rFonts w:ascii="Arial" w:hAnsi="Arial" w:cs="Arial"/>
        </w:rPr>
        <w:t>Municipality</w:t>
      </w:r>
      <w:r w:rsidR="00C25BF5">
        <w:rPr>
          <w:rFonts w:ascii="Arial" w:hAnsi="Arial" w:cs="Arial"/>
        </w:rPr>
        <w:t xml:space="preserve">’s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The target is to register </w:t>
      </w:r>
      <w:r w:rsidR="00337E3D">
        <w:rPr>
          <w:rFonts w:ascii="Arial" w:hAnsi="Arial" w:cs="Arial"/>
        </w:rPr>
        <w:t>10</w:t>
      </w:r>
      <w:r w:rsidRPr="00337E3D">
        <w:rPr>
          <w:rFonts w:ascii="Arial" w:hAnsi="Arial" w:cs="Arial"/>
        </w:rPr>
        <w:t> 000</w:t>
      </w:r>
      <w:r w:rsidRPr="00C87784">
        <w:rPr>
          <w:rFonts w:ascii="Arial" w:hAnsi="Arial" w:cs="Arial"/>
        </w:rPr>
        <w:t xml:space="preserve"> or more indigent households</w:t>
      </w:r>
      <w:r>
        <w:rPr>
          <w:rFonts w:ascii="Arial" w:hAnsi="Arial" w:cs="Arial"/>
        </w:rPr>
        <w:t xml:space="preserve"> during th</w:t>
      </w:r>
      <w:r w:rsidR="00553485">
        <w:rPr>
          <w:rFonts w:ascii="Arial" w:hAnsi="Arial" w:cs="Arial"/>
        </w:rPr>
        <w:t xml:space="preserve">is budget </w:t>
      </w:r>
      <w:r>
        <w:rPr>
          <w:rFonts w:ascii="Arial" w:hAnsi="Arial" w:cs="Arial"/>
        </w:rPr>
        <w:t>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783A95">
        <w:rPr>
          <w:rFonts w:ascii="Arial" w:hAnsi="Arial" w:cs="Arial"/>
        </w:rPr>
        <w:t xml:space="preserve"> SA21</w:t>
      </w:r>
      <w:r w:rsidR="00166195">
        <w:rPr>
          <w:rFonts w:ascii="Arial" w:hAnsi="Arial" w:cs="Arial"/>
        </w:rPr>
        <w:t>.</w:t>
      </w:r>
    </w:p>
    <w:p w:rsidR="00C87784" w:rsidRPr="00C87784" w:rsidRDefault="00C87784" w:rsidP="00C87784">
      <w:pPr>
        <w:spacing w:after="0" w:line="240" w:lineRule="auto"/>
        <w:jc w:val="both"/>
        <w:rPr>
          <w:rFonts w:ascii="Arial" w:hAnsi="Arial" w:cs="Arial"/>
        </w:rPr>
      </w:pPr>
    </w:p>
    <w:p w:rsidR="00DA10A9" w:rsidRDefault="00C87784" w:rsidP="00DA10A9">
      <w:pPr>
        <w:pStyle w:val="Caption"/>
        <w:rPr>
          <w:b w:val="0"/>
        </w:rPr>
      </w:pPr>
      <w:r w:rsidRPr="00DA10A9">
        <w:rPr>
          <w:rFonts w:cs="Arial"/>
          <w:b w:val="0"/>
        </w:rPr>
        <w:t xml:space="preserve">The cost of the social package of the registered indigent </w:t>
      </w:r>
      <w:r w:rsidR="00C25BF5" w:rsidRPr="00DA10A9">
        <w:rPr>
          <w:rFonts w:cs="Arial"/>
          <w:b w:val="0"/>
        </w:rPr>
        <w:t xml:space="preserve">households is </w:t>
      </w:r>
      <w:r w:rsidR="00470799" w:rsidRPr="00DA10A9">
        <w:rPr>
          <w:rFonts w:cs="Arial"/>
          <w:b w:val="0"/>
        </w:rPr>
        <w:t xml:space="preserve">largely </w:t>
      </w:r>
      <w:r w:rsidR="00C25BF5" w:rsidRPr="00DA10A9">
        <w:rPr>
          <w:rFonts w:cs="Arial"/>
          <w:b w:val="0"/>
        </w:rPr>
        <w:t xml:space="preserve">financed by national government through the local government </w:t>
      </w:r>
      <w:r w:rsidRPr="00DA10A9">
        <w:rPr>
          <w:rFonts w:cs="Arial"/>
          <w:b w:val="0"/>
        </w:rPr>
        <w:t xml:space="preserve">equitable share received in terms of the </w:t>
      </w:r>
      <w:r w:rsidR="00C25BF5" w:rsidRPr="00DA10A9">
        <w:rPr>
          <w:rFonts w:cs="Arial"/>
          <w:b w:val="0"/>
        </w:rPr>
        <w:lastRenderedPageBreak/>
        <w:t xml:space="preserve">annual </w:t>
      </w:r>
      <w:r w:rsidRPr="00DA10A9">
        <w:rPr>
          <w:rFonts w:cs="Arial"/>
          <w:b w:val="0"/>
        </w:rPr>
        <w:t>D</w:t>
      </w:r>
      <w:r w:rsidR="00C25BF5" w:rsidRPr="00DA10A9">
        <w:rPr>
          <w:rFonts w:cs="Arial"/>
          <w:b w:val="0"/>
        </w:rPr>
        <w:t>ivision of Revenue Act.</w:t>
      </w:r>
      <w:r w:rsidR="003A1213" w:rsidRPr="00DA10A9">
        <w:rPr>
          <w:rFonts w:cs="Arial"/>
          <w:b w:val="0"/>
        </w:rPr>
        <w:t xml:space="preserve">  In </w:t>
      </w:r>
      <w:r w:rsidR="0070091B">
        <w:rPr>
          <w:rFonts w:cs="Arial"/>
          <w:b w:val="0"/>
        </w:rPr>
        <w:t>this budget</w:t>
      </w:r>
      <w:r w:rsidR="003A1213" w:rsidRPr="00DA10A9">
        <w:rPr>
          <w:rFonts w:cs="Arial"/>
          <w:b w:val="0"/>
        </w:rPr>
        <w:t xml:space="preserve"> year the municipality made a</w:t>
      </w:r>
      <w:r w:rsidR="008741F4" w:rsidRPr="00DA10A9">
        <w:rPr>
          <w:rFonts w:cs="Arial"/>
          <w:b w:val="0"/>
        </w:rPr>
        <w:t xml:space="preserve"> provision of R</w:t>
      </w:r>
      <w:r w:rsidR="00EE4261">
        <w:rPr>
          <w:rFonts w:cs="Arial"/>
          <w:b w:val="0"/>
        </w:rPr>
        <w:t>15.8</w:t>
      </w:r>
      <w:r w:rsidR="00553485">
        <w:rPr>
          <w:rFonts w:cs="Arial"/>
          <w:b w:val="0"/>
        </w:rPr>
        <w:t>8</w:t>
      </w:r>
      <w:r w:rsidR="008741F4" w:rsidRPr="00DA10A9">
        <w:rPr>
          <w:rFonts w:cs="Arial"/>
          <w:b w:val="0"/>
        </w:rPr>
        <w:t xml:space="preserve"> million for f</w:t>
      </w:r>
      <w:r w:rsidR="003A1213" w:rsidRPr="00DA10A9">
        <w:rPr>
          <w:rFonts w:cs="Arial"/>
          <w:b w:val="0"/>
        </w:rPr>
        <w:t>ree basic services.</w:t>
      </w:r>
      <w:bookmarkStart w:id="46" w:name="_Toc287342512"/>
      <w:r w:rsidR="00DA10A9" w:rsidRPr="00DA10A9">
        <w:rPr>
          <w:b w:val="0"/>
        </w:rPr>
        <w:t xml:space="preserve"> </w:t>
      </w:r>
    </w:p>
    <w:p w:rsidR="00A775BD" w:rsidRPr="00A775BD" w:rsidRDefault="00A775BD" w:rsidP="00A775BD"/>
    <w:p w:rsidR="00DA10A9" w:rsidRPr="00DA10A9" w:rsidRDefault="00DA10A9" w:rsidP="00DA10A9">
      <w:pPr>
        <w:pStyle w:val="Caption"/>
        <w:rPr>
          <w:rFonts w:cs="Arial"/>
          <w:b w:val="0"/>
          <w:bCs w:val="0"/>
          <w:szCs w:val="22"/>
        </w:rPr>
      </w:pPr>
      <w:r>
        <w:rPr>
          <w:b w:val="0"/>
        </w:rPr>
        <w:t xml:space="preserve">1.5.11 </w:t>
      </w:r>
      <w:r w:rsidRPr="00DA10A9">
        <w:t>Expenditure by major type</w:t>
      </w:r>
      <w:bookmarkEnd w:id="46"/>
    </w:p>
    <w:p w:rsidR="00DA10A9" w:rsidRPr="001E5279" w:rsidRDefault="00DA10A9" w:rsidP="00DA10A9">
      <w:pPr>
        <w:pStyle w:val="Caption"/>
        <w:numPr>
          <w:ilvl w:val="0"/>
          <w:numId w:val="20"/>
        </w:numPr>
        <w:spacing w:after="0"/>
        <w:jc w:val="both"/>
        <w:rPr>
          <w:rFonts w:cs="Arial"/>
          <w:b w:val="0"/>
          <w:bCs w:val="0"/>
          <w:szCs w:val="22"/>
        </w:rPr>
      </w:pPr>
      <w:r w:rsidRPr="001E5279">
        <w:rPr>
          <w:rFonts w:cs="Arial"/>
          <w:b w:val="0"/>
          <w:bCs w:val="0"/>
          <w:szCs w:val="22"/>
        </w:rPr>
        <w:t>Bulk purchases have increased over the</w:t>
      </w:r>
      <w:r w:rsidR="00553485" w:rsidRPr="001E5279">
        <w:rPr>
          <w:rFonts w:cs="Arial"/>
          <w:b w:val="0"/>
          <w:bCs w:val="0"/>
          <w:szCs w:val="22"/>
        </w:rPr>
        <w:t xml:space="preserve"> MTREF </w:t>
      </w:r>
      <w:r w:rsidRPr="001E5279">
        <w:rPr>
          <w:rFonts w:cs="Arial"/>
          <w:b w:val="0"/>
          <w:bCs w:val="0"/>
          <w:szCs w:val="22"/>
        </w:rPr>
        <w:t xml:space="preserve">period escalating </w:t>
      </w:r>
      <w:r w:rsidR="001E5279" w:rsidRPr="001E5279">
        <w:rPr>
          <w:rFonts w:cs="Arial"/>
          <w:b w:val="0"/>
          <w:bCs w:val="0"/>
          <w:szCs w:val="22"/>
        </w:rPr>
        <w:t>to</w:t>
      </w:r>
      <w:r w:rsidRPr="001E5279">
        <w:rPr>
          <w:rFonts w:cs="Arial"/>
          <w:b w:val="0"/>
          <w:bCs w:val="0"/>
          <w:szCs w:val="22"/>
        </w:rPr>
        <w:t xml:space="preserve"> R</w:t>
      </w:r>
      <w:r w:rsidR="001E5279" w:rsidRPr="001E5279">
        <w:rPr>
          <w:rFonts w:cs="Arial"/>
          <w:b w:val="0"/>
          <w:bCs w:val="0"/>
          <w:szCs w:val="22"/>
        </w:rPr>
        <w:t>101</w:t>
      </w:r>
      <w:r w:rsidRPr="001E5279">
        <w:rPr>
          <w:rFonts w:cs="Arial"/>
          <w:b w:val="0"/>
          <w:bCs w:val="0"/>
          <w:szCs w:val="22"/>
        </w:rPr>
        <w:t>million, R</w:t>
      </w:r>
      <w:r w:rsidR="001E5279" w:rsidRPr="001E5279">
        <w:rPr>
          <w:rFonts w:cs="Arial"/>
          <w:b w:val="0"/>
          <w:bCs w:val="0"/>
          <w:szCs w:val="22"/>
        </w:rPr>
        <w:t>32.1</w:t>
      </w:r>
      <w:r w:rsidR="003D0210" w:rsidRPr="001E5279">
        <w:rPr>
          <w:rFonts w:cs="Arial"/>
          <w:b w:val="0"/>
          <w:bCs w:val="0"/>
          <w:szCs w:val="22"/>
        </w:rPr>
        <w:t xml:space="preserve"> </w:t>
      </w:r>
      <w:r w:rsidRPr="001E5279">
        <w:rPr>
          <w:rFonts w:cs="Arial"/>
          <w:b w:val="0"/>
          <w:bCs w:val="0"/>
          <w:szCs w:val="22"/>
        </w:rPr>
        <w:t>million and R</w:t>
      </w:r>
      <w:r w:rsidR="00C950C0" w:rsidRPr="001E5279">
        <w:rPr>
          <w:rFonts w:cs="Arial"/>
          <w:b w:val="0"/>
          <w:bCs w:val="0"/>
          <w:szCs w:val="22"/>
        </w:rPr>
        <w:t>3</w:t>
      </w:r>
      <w:r w:rsidR="001E5279" w:rsidRPr="001E5279">
        <w:rPr>
          <w:rFonts w:cs="Arial"/>
          <w:b w:val="0"/>
          <w:bCs w:val="0"/>
          <w:szCs w:val="22"/>
        </w:rPr>
        <w:t xml:space="preserve">3.6 </w:t>
      </w:r>
      <w:r w:rsidRPr="001E5279">
        <w:rPr>
          <w:rFonts w:cs="Arial"/>
          <w:b w:val="0"/>
          <w:bCs w:val="0"/>
          <w:szCs w:val="22"/>
        </w:rPr>
        <w:t>million</w:t>
      </w:r>
      <w:r w:rsidR="001E5279" w:rsidRPr="001E5279">
        <w:rPr>
          <w:rFonts w:cs="Arial"/>
          <w:b w:val="0"/>
          <w:bCs w:val="0"/>
          <w:szCs w:val="22"/>
        </w:rPr>
        <w:t xml:space="preserve"> and R35.1 million</w:t>
      </w:r>
      <w:r w:rsidRPr="001E5279">
        <w:rPr>
          <w:rFonts w:cs="Arial"/>
          <w:b w:val="0"/>
          <w:bCs w:val="0"/>
          <w:szCs w:val="22"/>
        </w:rPr>
        <w:t>.  These increases can be attributed to the substantial increase in the cost of bulk electricity from Eskom.</w:t>
      </w:r>
    </w:p>
    <w:p w:rsidR="00DA10A9" w:rsidRPr="00112F8B" w:rsidRDefault="00DA10A9" w:rsidP="00DA10A9">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Pr>
          <w:rFonts w:cs="Arial"/>
          <w:b w:val="0"/>
          <w:bCs w:val="0"/>
          <w:szCs w:val="22"/>
        </w:rPr>
        <w:t>n</w:t>
      </w:r>
      <w:r w:rsidRPr="00112F8B">
        <w:rPr>
          <w:rFonts w:cs="Arial"/>
          <w:b w:val="0"/>
          <w:bCs w:val="0"/>
          <w:szCs w:val="22"/>
        </w:rPr>
        <w:t xml:space="preserve"> the impact of </w:t>
      </w:r>
      <w:r>
        <w:rPr>
          <w:rFonts w:cs="Arial"/>
          <w:b w:val="0"/>
          <w:bCs w:val="0"/>
          <w:szCs w:val="22"/>
        </w:rPr>
        <w:t xml:space="preserve">wage and bulk </w:t>
      </w:r>
      <w:r w:rsidRPr="00112F8B">
        <w:rPr>
          <w:rFonts w:cs="Arial"/>
          <w:b w:val="0"/>
          <w:bCs w:val="0"/>
          <w:szCs w:val="22"/>
        </w:rPr>
        <w:t>tariff increases in future years.</w:t>
      </w:r>
    </w:p>
    <w:p w:rsidR="0070091B" w:rsidRDefault="0070091B"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47" w:name="_Toc286117316"/>
      <w:bookmarkStart w:id="48" w:name="_Toc509580055"/>
      <w:r>
        <w:rPr>
          <w:rFonts w:ascii="Arial" w:hAnsi="Arial" w:cs="Arial"/>
          <w:color w:val="auto"/>
        </w:rPr>
        <w:t>Capital expenditure</w:t>
      </w:r>
      <w:bookmarkEnd w:id="47"/>
      <w:bookmarkEnd w:id="48"/>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Default="00C25BF5" w:rsidP="00154E79">
      <w:pPr>
        <w:pStyle w:val="Caption"/>
        <w:keepNext/>
      </w:pPr>
      <w:bookmarkStart w:id="49" w:name="_Toc287342457"/>
      <w:r>
        <w:lastRenderedPageBreak/>
        <w:t xml:space="preserve">Table </w:t>
      </w:r>
      <w:r w:rsidR="00951EB5">
        <w:fldChar w:fldCharType="begin"/>
      </w:r>
      <w:r w:rsidR="009F6B4A">
        <w:instrText xml:space="preserve"> SEQ Table \* ARABIC </w:instrText>
      </w:r>
      <w:r w:rsidR="00951EB5">
        <w:fldChar w:fldCharType="separate"/>
      </w:r>
      <w:r w:rsidR="00EA4BC4">
        <w:rPr>
          <w:noProof/>
        </w:rPr>
        <w:t>2</w:t>
      </w:r>
      <w:r w:rsidR="00951EB5">
        <w:rPr>
          <w:noProof/>
        </w:rPr>
        <w:fldChar w:fldCharType="end"/>
      </w:r>
      <w:r>
        <w:t xml:space="preserve"> </w:t>
      </w:r>
      <w:r w:rsidRPr="00C25BF5">
        <w:t xml:space="preserve"> 20</w:t>
      </w:r>
      <w:r w:rsidR="000B3EED">
        <w:t>20</w:t>
      </w:r>
      <w:r w:rsidRPr="00C25BF5">
        <w:t>/</w:t>
      </w:r>
      <w:r w:rsidR="00C950C0">
        <w:t>2</w:t>
      </w:r>
      <w:r w:rsidR="000B3EED">
        <w:t>1</w:t>
      </w:r>
      <w:r w:rsidRPr="00C25BF5">
        <w:t xml:space="preserve"> Medium-term capital budget per vote</w:t>
      </w:r>
      <w:bookmarkEnd w:id="49"/>
    </w:p>
    <w:p w:rsidR="0045242C" w:rsidRDefault="009B6BE5" w:rsidP="0045242C">
      <w:r w:rsidRPr="009B6BE5">
        <w:rPr>
          <w:noProof/>
          <w:lang w:val="en-ZA" w:eastAsia="en-ZA"/>
        </w:rPr>
        <w:drawing>
          <wp:inline distT="0" distB="0" distL="0" distR="0">
            <wp:extent cx="5943600" cy="74321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432102"/>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D63F30" w:rsidRDefault="002F77CC" w:rsidP="0000469C">
      <w:pPr>
        <w:spacing w:after="0" w:line="240" w:lineRule="auto"/>
        <w:jc w:val="both"/>
        <w:rPr>
          <w:rFonts w:ascii="Arial" w:hAnsi="Arial" w:cs="Arial"/>
        </w:rPr>
      </w:pPr>
      <w:r w:rsidRPr="00C90AD9">
        <w:rPr>
          <w:rFonts w:ascii="Arial" w:hAnsi="Arial" w:cs="Arial"/>
        </w:rPr>
        <w:lastRenderedPageBreak/>
        <w:t xml:space="preserve">For </w:t>
      </w:r>
      <w:r w:rsidR="0070091B">
        <w:rPr>
          <w:rFonts w:ascii="Arial" w:hAnsi="Arial" w:cs="Arial"/>
        </w:rPr>
        <w:t>this budget year</w:t>
      </w:r>
      <w:r w:rsidRPr="00C90AD9">
        <w:rPr>
          <w:rFonts w:ascii="Arial" w:hAnsi="Arial" w:cs="Arial"/>
        </w:rPr>
        <w:t xml:space="preserve"> an amount of R</w:t>
      </w:r>
      <w:r w:rsidR="00920C9A">
        <w:rPr>
          <w:rFonts w:ascii="Arial" w:hAnsi="Arial" w:cs="Arial"/>
        </w:rPr>
        <w:t>81.5</w:t>
      </w:r>
      <w:r w:rsidR="004F44F9">
        <w:rPr>
          <w:rFonts w:ascii="Arial" w:hAnsi="Arial" w:cs="Arial"/>
        </w:rPr>
        <w:t xml:space="preserve"> m</w:t>
      </w:r>
      <w:r w:rsidRPr="00C90AD9">
        <w:rPr>
          <w:rFonts w:ascii="Arial" w:hAnsi="Arial" w:cs="Arial"/>
        </w:rPr>
        <w:t xml:space="preserve">illion has been appropriated for the development of infrastructure which represents </w:t>
      </w:r>
      <w:r w:rsidR="00920C9A">
        <w:rPr>
          <w:rFonts w:ascii="Arial" w:hAnsi="Arial" w:cs="Arial"/>
        </w:rPr>
        <w:t>18</w:t>
      </w:r>
      <w:r w:rsidRPr="00C90AD9">
        <w:rPr>
          <w:rFonts w:ascii="Arial" w:hAnsi="Arial" w:cs="Arial"/>
        </w:rPr>
        <w:t xml:space="preserve"> per cent of the total </w:t>
      </w:r>
      <w:r w:rsidR="004F44F9">
        <w:rPr>
          <w:rFonts w:ascii="Arial" w:hAnsi="Arial" w:cs="Arial"/>
        </w:rPr>
        <w:t>expenditure</w:t>
      </w:r>
      <w:r w:rsidRPr="00C90AD9">
        <w:rPr>
          <w:rFonts w:ascii="Arial" w:hAnsi="Arial" w:cs="Arial"/>
        </w:rPr>
        <w:t xml:space="preserve"> budget. </w:t>
      </w:r>
      <w:r w:rsidR="006B4613">
        <w:rPr>
          <w:rFonts w:ascii="Arial" w:hAnsi="Arial" w:cs="Arial"/>
        </w:rPr>
        <w:t xml:space="preserve">The </w:t>
      </w:r>
      <w:r w:rsidRPr="00C90AD9">
        <w:rPr>
          <w:rFonts w:ascii="Arial" w:hAnsi="Arial" w:cs="Arial"/>
        </w:rPr>
        <w:t xml:space="preserve">amount totals </w:t>
      </w:r>
      <w:r w:rsidR="006B4613">
        <w:rPr>
          <w:rFonts w:ascii="Arial" w:hAnsi="Arial" w:cs="Arial"/>
        </w:rPr>
        <w:t xml:space="preserve">to </w:t>
      </w:r>
      <w:r w:rsidRPr="00C90AD9">
        <w:rPr>
          <w:rFonts w:ascii="Arial" w:hAnsi="Arial" w:cs="Arial"/>
        </w:rPr>
        <w:t>R</w:t>
      </w:r>
      <w:r w:rsidR="00920C9A">
        <w:rPr>
          <w:rFonts w:ascii="Arial" w:hAnsi="Arial" w:cs="Arial"/>
        </w:rPr>
        <w:t>59.9</w:t>
      </w:r>
      <w:r w:rsidR="006B4613">
        <w:rPr>
          <w:rFonts w:ascii="Arial" w:hAnsi="Arial" w:cs="Arial"/>
        </w:rPr>
        <w:t xml:space="preserve"> million</w:t>
      </w:r>
      <w:r w:rsidR="004F44F9">
        <w:rPr>
          <w:rFonts w:ascii="Arial" w:hAnsi="Arial" w:cs="Arial"/>
        </w:rPr>
        <w:t xml:space="preserve"> and R</w:t>
      </w:r>
      <w:r w:rsidR="00920C9A">
        <w:rPr>
          <w:rFonts w:ascii="Arial" w:hAnsi="Arial" w:cs="Arial"/>
        </w:rPr>
        <w:t>63</w:t>
      </w:r>
      <w:r w:rsidR="00007855">
        <w:rPr>
          <w:rFonts w:ascii="Arial" w:hAnsi="Arial" w:cs="Arial"/>
        </w:rPr>
        <w:t xml:space="preserve"> </w:t>
      </w:r>
      <w:r w:rsidR="004F44F9">
        <w:rPr>
          <w:rFonts w:ascii="Arial" w:hAnsi="Arial" w:cs="Arial"/>
        </w:rPr>
        <w:t>million</w:t>
      </w:r>
      <w:r w:rsidRPr="00C90AD9">
        <w:rPr>
          <w:rFonts w:ascii="Arial" w:hAnsi="Arial" w:cs="Arial"/>
        </w:rPr>
        <w:t xml:space="preserve"> </w:t>
      </w:r>
      <w:r w:rsidR="006B4613">
        <w:rPr>
          <w:rFonts w:ascii="Arial" w:hAnsi="Arial" w:cs="Arial"/>
        </w:rPr>
        <w:t>for the outer years</w:t>
      </w:r>
      <w:r w:rsidRPr="00C90AD9">
        <w:rPr>
          <w:rFonts w:ascii="Arial" w:hAnsi="Arial" w:cs="Arial"/>
        </w:rPr>
        <w:t xml:space="preserve">. </w:t>
      </w:r>
      <w:r w:rsidR="00470799">
        <w:rPr>
          <w:rFonts w:ascii="Arial" w:hAnsi="Arial" w:cs="Arial"/>
        </w:rPr>
        <w:t xml:space="preserve"> </w:t>
      </w:r>
    </w:p>
    <w:p w:rsidR="008741F4" w:rsidRDefault="008741F4" w:rsidP="00C90AD9">
      <w:pPr>
        <w:spacing w:after="0" w:line="240" w:lineRule="auto"/>
        <w:jc w:val="both"/>
        <w:rPr>
          <w:rFonts w:ascii="Arial" w:hAnsi="Arial" w:cs="Arial"/>
        </w:rPr>
      </w:pPr>
    </w:p>
    <w:p w:rsidR="002A677F" w:rsidRDefault="002A677F" w:rsidP="00C90AD9">
      <w:pPr>
        <w:spacing w:after="0" w:line="240" w:lineRule="auto"/>
        <w:jc w:val="both"/>
        <w:rPr>
          <w:rFonts w:ascii="Arial" w:hAnsi="Arial" w:cs="Arial"/>
        </w:rPr>
      </w:pPr>
    </w:p>
    <w:p w:rsidR="008F131A" w:rsidRDefault="002A677F" w:rsidP="002A677F">
      <w:pPr>
        <w:spacing w:after="0" w:line="240" w:lineRule="auto"/>
        <w:jc w:val="both"/>
        <w:rPr>
          <w:noProof/>
          <w:lang w:val="en-ZA" w:eastAsia="en-ZA"/>
        </w:rPr>
      </w:pPr>
      <w:r>
        <w:rPr>
          <w:rFonts w:ascii="Arial" w:hAnsi="Arial" w:cs="Arial"/>
        </w:rPr>
        <w:t>The following graph gives a breakdown of the Capital expenditure by vote for the 20</w:t>
      </w:r>
      <w:r w:rsidR="000B3EED">
        <w:rPr>
          <w:rFonts w:ascii="Arial" w:hAnsi="Arial" w:cs="Arial"/>
        </w:rPr>
        <w:t>20</w:t>
      </w:r>
      <w:r>
        <w:rPr>
          <w:rFonts w:ascii="Arial" w:hAnsi="Arial" w:cs="Arial"/>
        </w:rPr>
        <w:t>/</w:t>
      </w:r>
      <w:r w:rsidR="008C07BF">
        <w:rPr>
          <w:rFonts w:ascii="Arial" w:hAnsi="Arial" w:cs="Arial"/>
        </w:rPr>
        <w:t>2</w:t>
      </w:r>
      <w:r w:rsidR="000B3EED">
        <w:rPr>
          <w:rFonts w:ascii="Arial" w:hAnsi="Arial" w:cs="Arial"/>
        </w:rPr>
        <w:t>1</w:t>
      </w:r>
      <w:r>
        <w:rPr>
          <w:rFonts w:ascii="Arial" w:hAnsi="Arial" w:cs="Arial"/>
        </w:rPr>
        <w:t xml:space="preserve"> financial year.</w:t>
      </w:r>
      <w:r w:rsidRPr="002A677F">
        <w:rPr>
          <w:noProof/>
          <w:lang w:val="en-ZA" w:eastAsia="en-ZA"/>
        </w:rPr>
        <w:t xml:space="preserve"> </w:t>
      </w:r>
    </w:p>
    <w:p w:rsidR="006B4613" w:rsidRDefault="006B4613" w:rsidP="002A677F">
      <w:pPr>
        <w:spacing w:after="0" w:line="240" w:lineRule="auto"/>
        <w:jc w:val="both"/>
        <w:rPr>
          <w:noProof/>
          <w:lang w:val="en-ZA" w:eastAsia="en-ZA"/>
        </w:rPr>
      </w:pPr>
    </w:p>
    <w:p w:rsidR="002A677F" w:rsidRDefault="001E5279" w:rsidP="002A677F">
      <w:pPr>
        <w:spacing w:after="0" w:line="240" w:lineRule="auto"/>
        <w:jc w:val="both"/>
        <w:rPr>
          <w:rFonts w:ascii="Arial" w:hAnsi="Arial" w:cs="Arial"/>
        </w:rPr>
      </w:pPr>
      <w:r>
        <w:rPr>
          <w:rFonts w:ascii="Arial" w:hAnsi="Arial" w:cs="Arial"/>
          <w:noProof/>
          <w:lang w:val="en-ZA" w:eastAsia="en-ZA"/>
        </w:rPr>
        <w:drawing>
          <wp:inline distT="0" distB="0" distL="0" distR="0" wp14:anchorId="7E31624C">
            <wp:extent cx="6294120" cy="3535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4120" cy="3535680"/>
                    </a:xfrm>
                    <a:prstGeom prst="rect">
                      <a:avLst/>
                    </a:prstGeom>
                    <a:noFill/>
                  </pic:spPr>
                </pic:pic>
              </a:graphicData>
            </a:graphic>
          </wp:inline>
        </w:drawing>
      </w:r>
      <w:r w:rsidR="006B4613">
        <w:rPr>
          <w:rFonts w:ascii="Arial" w:hAnsi="Arial" w:cs="Arial"/>
        </w:rPr>
        <w:br w:type="textWrapping" w:clear="all"/>
      </w:r>
    </w:p>
    <w:p w:rsidR="002A677F" w:rsidRDefault="002A677F" w:rsidP="002A677F">
      <w:pPr>
        <w:spacing w:after="0" w:line="240" w:lineRule="auto"/>
        <w:jc w:val="both"/>
        <w:rPr>
          <w:rFonts w:ascii="Arial" w:hAnsi="Arial" w:cs="Arial"/>
        </w:rPr>
      </w:pPr>
    </w:p>
    <w:p w:rsidR="009D089C" w:rsidRPr="009D089C" w:rsidRDefault="009D089C" w:rsidP="002A677F">
      <w:pPr>
        <w:spacing w:after="0" w:line="240" w:lineRule="auto"/>
        <w:jc w:val="both"/>
        <w:rPr>
          <w:rFonts w:ascii="Arial" w:hAnsi="Arial" w:cs="Arial"/>
          <w:b/>
        </w:rPr>
      </w:pPr>
    </w:p>
    <w:p w:rsidR="009D089C" w:rsidRPr="009D089C" w:rsidRDefault="00E54867" w:rsidP="002A677F">
      <w:pPr>
        <w:spacing w:after="0" w:line="240" w:lineRule="auto"/>
        <w:jc w:val="both"/>
        <w:rPr>
          <w:rFonts w:ascii="Arial" w:hAnsi="Arial" w:cs="Arial"/>
          <w:b/>
        </w:rPr>
      </w:pPr>
      <w:r>
        <w:rPr>
          <w:rFonts w:ascii="Arial" w:hAnsi="Arial" w:cs="Arial"/>
          <w:b/>
        </w:rPr>
        <w:t xml:space="preserve">1.6.1 </w:t>
      </w:r>
      <w:r w:rsidR="009D089C" w:rsidRPr="009D089C">
        <w:rPr>
          <w:rFonts w:ascii="Arial" w:hAnsi="Arial" w:cs="Arial"/>
          <w:b/>
        </w:rPr>
        <w:t>FUNDING</w:t>
      </w:r>
      <w:r w:rsidR="009D089C">
        <w:rPr>
          <w:rFonts w:ascii="Arial" w:hAnsi="Arial" w:cs="Arial"/>
          <w:b/>
        </w:rPr>
        <w:t xml:space="preserve"> </w:t>
      </w:r>
      <w:r w:rsidR="009D089C" w:rsidRPr="009D089C">
        <w:rPr>
          <w:rFonts w:ascii="Arial" w:hAnsi="Arial" w:cs="Arial"/>
          <w:b/>
        </w:rPr>
        <w:t>OF THE CAPITAL BUDGET</w:t>
      </w:r>
    </w:p>
    <w:p w:rsidR="002A677F" w:rsidRDefault="002A677F" w:rsidP="002A677F">
      <w:pPr>
        <w:spacing w:after="0" w:line="240" w:lineRule="auto"/>
        <w:jc w:val="both"/>
        <w:rPr>
          <w:rFonts w:ascii="Arial" w:hAnsi="Arial" w:cs="Arial"/>
        </w:rPr>
      </w:pPr>
    </w:p>
    <w:p w:rsidR="009D089C" w:rsidRDefault="009D089C" w:rsidP="009D089C">
      <w:pPr>
        <w:pStyle w:val="Default"/>
        <w:numPr>
          <w:ilvl w:val="0"/>
          <w:numId w:val="21"/>
        </w:numPr>
        <w:jc w:val="both"/>
        <w:rPr>
          <w:sz w:val="22"/>
          <w:szCs w:val="22"/>
        </w:rPr>
      </w:pPr>
      <w:r>
        <w:rPr>
          <w:sz w:val="22"/>
          <w:szCs w:val="22"/>
        </w:rPr>
        <w:t xml:space="preserve">The capital programme is funded from </w:t>
      </w:r>
      <w:r w:rsidR="00553485">
        <w:rPr>
          <w:sz w:val="22"/>
          <w:szCs w:val="22"/>
        </w:rPr>
        <w:t>National grants a</w:t>
      </w:r>
      <w:r>
        <w:rPr>
          <w:sz w:val="22"/>
          <w:szCs w:val="22"/>
        </w:rPr>
        <w:t xml:space="preserve">nd internally generated funds from </w:t>
      </w:r>
      <w:r w:rsidR="00553485">
        <w:rPr>
          <w:sz w:val="22"/>
          <w:szCs w:val="22"/>
        </w:rPr>
        <w:t>previous</w:t>
      </w:r>
      <w:r>
        <w:rPr>
          <w:sz w:val="22"/>
          <w:szCs w:val="22"/>
        </w:rPr>
        <w:t xml:space="preserve"> year surpluses.  </w:t>
      </w:r>
      <w:r w:rsidR="0070091B">
        <w:rPr>
          <w:sz w:val="22"/>
          <w:szCs w:val="22"/>
        </w:rPr>
        <w:t>C</w:t>
      </w:r>
      <w:r>
        <w:rPr>
          <w:sz w:val="22"/>
          <w:szCs w:val="22"/>
        </w:rPr>
        <w:t xml:space="preserve">apital transfers totals </w:t>
      </w:r>
      <w:r w:rsidR="0070091B">
        <w:rPr>
          <w:sz w:val="22"/>
          <w:szCs w:val="22"/>
        </w:rPr>
        <w:t xml:space="preserve">to </w:t>
      </w:r>
      <w:r>
        <w:rPr>
          <w:sz w:val="22"/>
          <w:szCs w:val="22"/>
        </w:rPr>
        <w:t>R</w:t>
      </w:r>
      <w:r w:rsidR="00553485">
        <w:rPr>
          <w:sz w:val="22"/>
          <w:szCs w:val="22"/>
        </w:rPr>
        <w:t>3</w:t>
      </w:r>
      <w:r w:rsidR="00920C9A">
        <w:rPr>
          <w:sz w:val="22"/>
          <w:szCs w:val="22"/>
        </w:rPr>
        <w:t>0.2</w:t>
      </w:r>
      <w:r>
        <w:rPr>
          <w:sz w:val="22"/>
          <w:szCs w:val="22"/>
        </w:rPr>
        <w:t xml:space="preserve"> million and escalates to R</w:t>
      </w:r>
      <w:r w:rsidR="00920C9A">
        <w:rPr>
          <w:sz w:val="22"/>
          <w:szCs w:val="22"/>
        </w:rPr>
        <w:t>20.1</w:t>
      </w:r>
      <w:r>
        <w:rPr>
          <w:sz w:val="22"/>
          <w:szCs w:val="22"/>
        </w:rPr>
        <w:t xml:space="preserve"> million </w:t>
      </w:r>
      <w:r w:rsidR="006B4613">
        <w:rPr>
          <w:sz w:val="22"/>
          <w:szCs w:val="22"/>
        </w:rPr>
        <w:t>and</w:t>
      </w:r>
      <w:r>
        <w:rPr>
          <w:sz w:val="22"/>
          <w:szCs w:val="22"/>
        </w:rPr>
        <w:t xml:space="preserve"> R</w:t>
      </w:r>
      <w:r w:rsidR="00920C9A">
        <w:rPr>
          <w:sz w:val="22"/>
          <w:szCs w:val="22"/>
        </w:rPr>
        <w:t>20.5</w:t>
      </w:r>
      <w:r w:rsidR="0070091B">
        <w:rPr>
          <w:sz w:val="22"/>
          <w:szCs w:val="22"/>
        </w:rPr>
        <w:t>million for the two outer years</w:t>
      </w:r>
      <w:r>
        <w:rPr>
          <w:sz w:val="22"/>
          <w:szCs w:val="22"/>
        </w:rPr>
        <w:t>.</w:t>
      </w:r>
    </w:p>
    <w:p w:rsidR="009D089C" w:rsidRDefault="009D089C" w:rsidP="006B4613">
      <w:pPr>
        <w:pStyle w:val="Default"/>
        <w:ind w:left="360"/>
        <w:jc w:val="both"/>
        <w:rPr>
          <w:sz w:val="22"/>
          <w:szCs w:val="22"/>
        </w:rPr>
      </w:pPr>
    </w:p>
    <w:p w:rsidR="009D089C" w:rsidRDefault="009D089C" w:rsidP="009D089C">
      <w:pPr>
        <w:pStyle w:val="Default"/>
        <w:numPr>
          <w:ilvl w:val="0"/>
          <w:numId w:val="21"/>
        </w:numPr>
        <w:jc w:val="both"/>
        <w:rPr>
          <w:sz w:val="22"/>
          <w:szCs w:val="22"/>
        </w:rPr>
      </w:pPr>
      <w:r>
        <w:rPr>
          <w:sz w:val="22"/>
          <w:szCs w:val="22"/>
        </w:rPr>
        <w:t>The graph below illustrate the funding sources for Capital Expenditure</w:t>
      </w:r>
    </w:p>
    <w:p w:rsidR="002A677F" w:rsidRDefault="002A677F" w:rsidP="00C90AD9">
      <w:pPr>
        <w:spacing w:after="0" w:line="240" w:lineRule="auto"/>
        <w:jc w:val="both"/>
        <w:rPr>
          <w:rFonts w:ascii="Arial" w:hAnsi="Arial" w:cs="Arial"/>
        </w:rPr>
      </w:pPr>
    </w:p>
    <w:p w:rsidR="009D089C" w:rsidRDefault="009D089C" w:rsidP="00D677E7">
      <w:pPr>
        <w:spacing w:after="0" w:line="240" w:lineRule="auto"/>
        <w:ind w:left="709"/>
        <w:jc w:val="both"/>
        <w:rPr>
          <w:rFonts w:ascii="Arial" w:hAnsi="Arial" w:cs="Arial"/>
        </w:rPr>
      </w:pPr>
    </w:p>
    <w:p w:rsidR="009D089C" w:rsidRDefault="009D089C" w:rsidP="00D677E7">
      <w:pPr>
        <w:spacing w:after="0" w:line="240" w:lineRule="auto"/>
        <w:ind w:left="709"/>
        <w:jc w:val="both"/>
        <w:rPr>
          <w:rFonts w:ascii="Arial" w:hAnsi="Arial" w:cs="Arial"/>
        </w:rPr>
      </w:pPr>
    </w:p>
    <w:p w:rsidR="008C1730" w:rsidRDefault="00920C9A" w:rsidP="00C90AD9">
      <w:pPr>
        <w:spacing w:after="0" w:line="240" w:lineRule="auto"/>
        <w:jc w:val="both"/>
        <w:rPr>
          <w:rFonts w:ascii="Arial" w:hAnsi="Arial" w:cs="Arial"/>
        </w:rPr>
      </w:pPr>
      <w:r>
        <w:rPr>
          <w:rFonts w:ascii="Arial" w:hAnsi="Arial" w:cs="Arial"/>
          <w:noProof/>
          <w:lang w:val="en-ZA" w:eastAsia="en-ZA"/>
        </w:rPr>
        <w:lastRenderedPageBreak/>
        <w:drawing>
          <wp:inline distT="0" distB="0" distL="0" distR="0" wp14:anchorId="333D596B">
            <wp:extent cx="4584700" cy="2609215"/>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609215"/>
                    </a:xfrm>
                    <a:prstGeom prst="rect">
                      <a:avLst/>
                    </a:prstGeom>
                    <a:noFill/>
                  </pic:spPr>
                </pic:pic>
              </a:graphicData>
            </a:graphic>
          </wp:inline>
        </w:drawing>
      </w:r>
    </w:p>
    <w:p w:rsidR="001268DE" w:rsidRDefault="001268DE"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20C9A" w:rsidRDefault="00920C9A" w:rsidP="001268DE">
      <w:pPr>
        <w:spacing w:after="0"/>
      </w:pPr>
    </w:p>
    <w:p w:rsidR="009D089C" w:rsidRPr="001268DE" w:rsidRDefault="009D089C" w:rsidP="001268DE">
      <w:pPr>
        <w:spacing w:after="0"/>
      </w:pPr>
    </w:p>
    <w:p w:rsidR="00CD4D7B" w:rsidRDefault="00CD4D7B" w:rsidP="001268DE">
      <w:pPr>
        <w:pStyle w:val="Heading2"/>
        <w:rPr>
          <w:rFonts w:ascii="Arial" w:hAnsi="Arial" w:cs="Arial"/>
          <w:color w:val="auto"/>
        </w:rPr>
      </w:pPr>
      <w:bookmarkStart w:id="50" w:name="_Toc286034100"/>
      <w:bookmarkStart w:id="51" w:name="_Toc286034691"/>
      <w:bookmarkStart w:id="52" w:name="_Toc286041437"/>
      <w:bookmarkStart w:id="53" w:name="_Toc286041506"/>
      <w:bookmarkStart w:id="54" w:name="_Toc286117317"/>
      <w:bookmarkStart w:id="55" w:name="_Toc509580056"/>
      <w:r w:rsidRPr="00946012">
        <w:rPr>
          <w:rFonts w:ascii="Arial" w:hAnsi="Arial" w:cs="Arial"/>
          <w:color w:val="auto"/>
        </w:rPr>
        <w:t xml:space="preserve">Annual Budget Tables - </w:t>
      </w:r>
      <w:r w:rsidR="00DB0331">
        <w:rPr>
          <w:rFonts w:ascii="Arial" w:hAnsi="Arial" w:cs="Arial"/>
          <w:color w:val="auto"/>
        </w:rPr>
        <w:t>Elundini</w:t>
      </w:r>
      <w:r w:rsidRPr="00946012">
        <w:rPr>
          <w:rFonts w:ascii="Arial" w:hAnsi="Arial" w:cs="Arial"/>
          <w:color w:val="auto"/>
        </w:rPr>
        <w:t xml:space="preserve"> Municipality</w:t>
      </w:r>
      <w:bookmarkEnd w:id="50"/>
      <w:bookmarkEnd w:id="51"/>
      <w:bookmarkEnd w:id="52"/>
      <w:bookmarkEnd w:id="53"/>
      <w:bookmarkEnd w:id="54"/>
      <w:bookmarkEnd w:id="55"/>
    </w:p>
    <w:p w:rsidR="0084642C" w:rsidRPr="0084642C" w:rsidRDefault="0084642C" w:rsidP="001268DE">
      <w:pPr>
        <w:keepNext/>
        <w:keepLines/>
        <w:spacing w:after="0" w:line="240" w:lineRule="auto"/>
        <w:jc w:val="both"/>
        <w:rPr>
          <w:rFonts w:ascii="Arial" w:hAnsi="Arial" w:cs="Arial"/>
        </w:rPr>
      </w:pPr>
    </w:p>
    <w:p w:rsidR="00E54867" w:rsidRDefault="00E54867" w:rsidP="007103F0">
      <w:pPr>
        <w:spacing w:after="0" w:line="240" w:lineRule="auto"/>
        <w:jc w:val="both"/>
        <w:rPr>
          <w:rFonts w:ascii="Arial" w:hAnsi="Arial" w:cs="Arial"/>
        </w:rPr>
      </w:pPr>
      <w:r>
        <w:rPr>
          <w:rFonts w:ascii="Arial" w:hAnsi="Arial" w:cs="Arial"/>
        </w:rPr>
        <w:t xml:space="preserve">The following </w:t>
      </w:r>
      <w:r w:rsidR="007103F0">
        <w:rPr>
          <w:rFonts w:ascii="Arial" w:hAnsi="Arial" w:cs="Arial"/>
        </w:rPr>
        <w:t xml:space="preserve">pages </w:t>
      </w:r>
      <w:r w:rsidR="00D83EF0">
        <w:rPr>
          <w:rFonts w:ascii="Arial" w:hAnsi="Arial" w:cs="Arial"/>
        </w:rPr>
        <w:t xml:space="preserve">present the ten </w:t>
      </w:r>
      <w:r w:rsidR="007103F0">
        <w:rPr>
          <w:rFonts w:ascii="Arial" w:hAnsi="Arial" w:cs="Arial"/>
        </w:rPr>
        <w:t>main budget tables as required in terms of section 8 of the Municipal Budget and Reporting Regulations. These tables set out the municipality’s 20</w:t>
      </w:r>
      <w:r w:rsidR="000B3EED">
        <w:rPr>
          <w:rFonts w:ascii="Arial" w:hAnsi="Arial" w:cs="Arial"/>
        </w:rPr>
        <w:t>20</w:t>
      </w:r>
      <w:r w:rsidR="007103F0">
        <w:rPr>
          <w:rFonts w:ascii="Arial" w:hAnsi="Arial" w:cs="Arial"/>
        </w:rPr>
        <w:t>/</w:t>
      </w:r>
      <w:r w:rsidR="00553485">
        <w:rPr>
          <w:rFonts w:ascii="Arial" w:hAnsi="Arial" w:cs="Arial"/>
        </w:rPr>
        <w:t>2</w:t>
      </w:r>
      <w:r w:rsidR="000B3EED">
        <w:rPr>
          <w:rFonts w:ascii="Arial" w:hAnsi="Arial" w:cs="Arial"/>
        </w:rPr>
        <w:t>1</w:t>
      </w:r>
      <w:r w:rsidR="007103F0">
        <w:rPr>
          <w:rFonts w:ascii="Arial" w:hAnsi="Arial" w:cs="Arial"/>
        </w:rPr>
        <w:t xml:space="preserve"> budget and MTREF as approved by the Council.</w:t>
      </w:r>
      <w:r w:rsidR="00470799">
        <w:rPr>
          <w:rFonts w:ascii="Arial" w:hAnsi="Arial" w:cs="Arial"/>
        </w:rPr>
        <w:t xml:space="preserve"> </w:t>
      </w:r>
    </w:p>
    <w:p w:rsidR="00946012" w:rsidRDefault="00470799" w:rsidP="007103F0">
      <w:pPr>
        <w:spacing w:after="0" w:line="240" w:lineRule="auto"/>
        <w:jc w:val="both"/>
        <w:rPr>
          <w:rFonts w:ascii="Arial" w:hAnsi="Arial" w:cs="Arial"/>
        </w:rPr>
      </w:pPr>
      <w:r>
        <w:rPr>
          <w:rFonts w:ascii="Arial" w:hAnsi="Arial" w:cs="Arial"/>
        </w:rPr>
        <w:t xml:space="preserve">Each table is accompanied by </w:t>
      </w:r>
      <w:r w:rsidRPr="00470799">
        <w:rPr>
          <w:rFonts w:ascii="Arial" w:hAnsi="Arial" w:cs="Arial"/>
          <w:i/>
        </w:rPr>
        <w:t>explanatory notes</w:t>
      </w:r>
      <w:r>
        <w:rPr>
          <w:rFonts w:ascii="Arial" w:hAnsi="Arial" w:cs="Arial"/>
        </w:rPr>
        <w:t xml:space="preserve"> on the facing page.</w:t>
      </w:r>
    </w:p>
    <w:p w:rsidR="00B24679" w:rsidRDefault="00B24679" w:rsidP="007103F0">
      <w:pPr>
        <w:spacing w:after="0" w:line="240" w:lineRule="auto"/>
        <w:jc w:val="both"/>
        <w:rPr>
          <w:rFonts w:ascii="Arial" w:hAnsi="Arial" w:cs="Arial"/>
        </w:rPr>
      </w:pPr>
    </w:p>
    <w:p w:rsidR="00B24679" w:rsidRDefault="00B24679" w:rsidP="007103F0">
      <w:pPr>
        <w:spacing w:after="0" w:line="240" w:lineRule="auto"/>
        <w:jc w:val="both"/>
        <w:rPr>
          <w:rFonts w:ascii="Arial" w:hAnsi="Arial" w:cs="Arial"/>
        </w:rPr>
      </w:pPr>
    </w:p>
    <w:p w:rsidR="008C07BF" w:rsidRDefault="008C07BF" w:rsidP="007103F0">
      <w:pPr>
        <w:spacing w:after="0" w:line="240" w:lineRule="auto"/>
        <w:jc w:val="both"/>
        <w:rPr>
          <w:rFonts w:ascii="Arial" w:hAnsi="Arial" w:cs="Arial"/>
        </w:rPr>
      </w:pPr>
    </w:p>
    <w:p w:rsidR="008C07BF" w:rsidRDefault="008C07BF" w:rsidP="007103F0">
      <w:pPr>
        <w:spacing w:after="0" w:line="240" w:lineRule="auto"/>
        <w:jc w:val="both"/>
        <w:rPr>
          <w:rFonts w:ascii="Arial" w:hAnsi="Arial" w:cs="Arial"/>
        </w:rPr>
      </w:pPr>
    </w:p>
    <w:p w:rsidR="008C07BF" w:rsidRDefault="008C07BF" w:rsidP="007103F0">
      <w:pPr>
        <w:spacing w:after="0" w:line="240" w:lineRule="auto"/>
        <w:jc w:val="both"/>
        <w:rPr>
          <w:rFonts w:ascii="Arial" w:hAnsi="Arial" w:cs="Arial"/>
        </w:rPr>
      </w:pPr>
    </w:p>
    <w:p w:rsidR="008C07BF" w:rsidRDefault="008C07BF" w:rsidP="007103F0">
      <w:pPr>
        <w:spacing w:after="0" w:line="240" w:lineRule="auto"/>
        <w:jc w:val="both"/>
        <w:rPr>
          <w:rFonts w:ascii="Arial" w:hAnsi="Arial" w:cs="Arial"/>
        </w:rPr>
      </w:pPr>
    </w:p>
    <w:p w:rsidR="008C07BF" w:rsidRDefault="008C07BF" w:rsidP="007103F0">
      <w:pPr>
        <w:spacing w:after="0" w:line="240" w:lineRule="auto"/>
        <w:jc w:val="both"/>
        <w:rPr>
          <w:rFonts w:ascii="Arial" w:hAnsi="Arial" w:cs="Arial"/>
        </w:rPr>
      </w:pPr>
    </w:p>
    <w:p w:rsidR="008C07BF" w:rsidRDefault="008C07BF" w:rsidP="007103F0">
      <w:pPr>
        <w:spacing w:after="0" w:line="240" w:lineRule="auto"/>
        <w:jc w:val="both"/>
        <w:rPr>
          <w:rFonts w:ascii="Arial" w:hAnsi="Arial" w:cs="Arial"/>
        </w:rPr>
      </w:pPr>
    </w:p>
    <w:p w:rsidR="008C07BF" w:rsidRPr="007103F0" w:rsidRDefault="008C07BF" w:rsidP="007103F0">
      <w:pPr>
        <w:spacing w:after="0" w:line="240" w:lineRule="auto"/>
        <w:jc w:val="both"/>
        <w:rPr>
          <w:rFonts w:ascii="Arial" w:hAnsi="Arial" w:cs="Arial"/>
        </w:rPr>
      </w:pPr>
    </w:p>
    <w:p w:rsidR="000915D6" w:rsidRDefault="000915D6" w:rsidP="007103F0">
      <w:pPr>
        <w:pStyle w:val="Caption"/>
        <w:rPr>
          <w:noProof/>
          <w:lang w:val="en-ZA" w:eastAsia="en-ZA"/>
        </w:rPr>
      </w:pPr>
      <w:bookmarkStart w:id="56" w:name="_Toc287342458"/>
      <w:r w:rsidRPr="007103F0">
        <w:t>Table A1</w:t>
      </w:r>
      <w:r w:rsidR="0019235A" w:rsidRPr="007103F0">
        <w:t xml:space="preserve"> - </w:t>
      </w:r>
      <w:r w:rsidRPr="007103F0">
        <w:t>Budget Summary</w:t>
      </w:r>
      <w:bookmarkEnd w:id="56"/>
    </w:p>
    <w:p w:rsidR="00873D65" w:rsidRPr="00873D65" w:rsidRDefault="001E3A19" w:rsidP="00873D65">
      <w:pPr>
        <w:rPr>
          <w:lang w:val="en-ZA" w:eastAsia="en-ZA"/>
        </w:rPr>
      </w:pPr>
      <w:r w:rsidRPr="001E3A19">
        <w:rPr>
          <w:noProof/>
          <w:lang w:val="en-ZA" w:eastAsia="en-ZA"/>
        </w:rPr>
        <w:drawing>
          <wp:inline distT="0" distB="0" distL="0" distR="0">
            <wp:extent cx="5943600" cy="74496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449671"/>
                    </a:xfrm>
                    <a:prstGeom prst="rect">
                      <a:avLst/>
                    </a:prstGeom>
                    <a:noFill/>
                    <a:ln>
                      <a:noFill/>
                    </a:ln>
                  </pic:spPr>
                </pic:pic>
              </a:graphicData>
            </a:graphic>
          </wp:inline>
        </w:drawing>
      </w:r>
    </w:p>
    <w:p w:rsidR="00D24180" w:rsidRPr="00D24180" w:rsidRDefault="00D24180" w:rsidP="00D24180"/>
    <w:p w:rsidR="009A3D2C" w:rsidRPr="009A3D2C" w:rsidRDefault="009A3D2C" w:rsidP="009A3D2C"/>
    <w:p w:rsidR="00140860" w:rsidRDefault="00140860" w:rsidP="00FA7FA9">
      <w:pPr>
        <w:spacing w:after="0" w:line="240" w:lineRule="auto"/>
        <w:jc w:val="both"/>
        <w:rPr>
          <w:rFonts w:ascii="Arial" w:hAnsi="Arial" w:cs="Arial"/>
          <w:b/>
        </w:rPr>
      </w:pPr>
    </w:p>
    <w:p w:rsidR="00140860" w:rsidRDefault="00140860" w:rsidP="00FA7FA9">
      <w:pPr>
        <w:spacing w:after="0" w:line="240" w:lineRule="auto"/>
        <w:jc w:val="both"/>
        <w:rPr>
          <w:rFonts w:ascii="Arial" w:hAnsi="Arial" w:cs="Arial"/>
          <w:b/>
        </w:rPr>
      </w:pPr>
    </w:p>
    <w:p w:rsidR="00140860" w:rsidRDefault="00140860" w:rsidP="00FA7FA9">
      <w:pPr>
        <w:spacing w:after="0" w:line="240" w:lineRule="auto"/>
        <w:jc w:val="both"/>
        <w:rPr>
          <w:rFonts w:ascii="Arial" w:hAnsi="Arial" w:cs="Arial"/>
          <w:b/>
        </w:rPr>
      </w:pPr>
    </w:p>
    <w:p w:rsidR="00140860" w:rsidRDefault="00140860" w:rsidP="00FA7FA9">
      <w:pPr>
        <w:spacing w:after="0" w:line="240" w:lineRule="auto"/>
        <w:jc w:val="both"/>
        <w:rPr>
          <w:rFonts w:ascii="Arial" w:hAnsi="Arial" w:cs="Arial"/>
          <w:b/>
        </w:rPr>
      </w:pPr>
    </w:p>
    <w:p w:rsidR="00140860" w:rsidRDefault="00140860" w:rsidP="00FA7FA9">
      <w:pPr>
        <w:spacing w:after="0" w:line="240" w:lineRule="auto"/>
        <w:jc w:val="both"/>
        <w:rPr>
          <w:rFonts w:ascii="Arial" w:hAnsi="Arial" w:cs="Arial"/>
          <w:b/>
        </w:rPr>
      </w:pPr>
    </w:p>
    <w:p w:rsidR="00140860" w:rsidRDefault="00140860" w:rsidP="00FA7FA9">
      <w:pPr>
        <w:spacing w:after="0" w:line="240" w:lineRule="auto"/>
        <w:jc w:val="both"/>
        <w:rPr>
          <w:rFonts w:ascii="Arial" w:hAnsi="Arial" w:cs="Arial"/>
          <w:b/>
        </w:rPr>
      </w:pPr>
    </w:p>
    <w:p w:rsidR="00470799" w:rsidRPr="00470799" w:rsidRDefault="0077390C" w:rsidP="00FA7FA9">
      <w:pPr>
        <w:spacing w:after="0" w:line="240" w:lineRule="auto"/>
        <w:jc w:val="both"/>
        <w:rPr>
          <w:rFonts w:ascii="Arial" w:hAnsi="Arial" w:cs="Arial"/>
          <w:b/>
        </w:rPr>
      </w:pPr>
      <w:r>
        <w:rPr>
          <w:rFonts w:ascii="Arial" w:hAnsi="Arial" w:cs="Arial"/>
          <w:b/>
        </w:rPr>
        <w:t xml:space="preserve">Explanatory notes to </w:t>
      </w:r>
      <w:r w:rsidR="00470799" w:rsidRPr="00470799">
        <w:rPr>
          <w:rFonts w:ascii="Arial" w:hAnsi="Arial" w:cs="Arial"/>
          <w:b/>
        </w:rPr>
        <w:t xml:space="preserve">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9A3D2C">
        <w:rPr>
          <w:rFonts w:ascii="Arial" w:hAnsi="Arial" w:cs="Arial"/>
        </w:rPr>
        <w:t>Municipality</w:t>
      </w:r>
      <w:r w:rsidR="00855417" w:rsidRPr="00855417">
        <w:rPr>
          <w:rFonts w:ascii="Arial" w:hAnsi="Arial" w:cs="Arial"/>
        </w:rPr>
        <w:t>’s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9A3D2C">
        <w:rPr>
          <w:rFonts w:ascii="Arial" w:hAnsi="Arial" w:cs="Arial"/>
        </w:rPr>
        <w:t>emphasiz</w:t>
      </w:r>
      <w:r w:rsidR="00855417">
        <w:rPr>
          <w:rFonts w:ascii="Arial" w:hAnsi="Arial" w:cs="Arial"/>
        </w:rPr>
        <w:t xml:space="preserve">es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(after Total Expenditure) is positive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Default="009A3D2C" w:rsidP="00543267">
      <w:pPr>
        <w:pStyle w:val="ListParagraph"/>
        <w:numPr>
          <w:ilvl w:val="2"/>
          <w:numId w:val="16"/>
        </w:numPr>
        <w:spacing w:after="0" w:line="240" w:lineRule="auto"/>
        <w:jc w:val="both"/>
        <w:rPr>
          <w:rFonts w:ascii="Arial" w:hAnsi="Arial" w:cs="Arial"/>
        </w:rPr>
      </w:pPr>
      <w:r>
        <w:rPr>
          <w:rFonts w:ascii="Arial" w:hAnsi="Arial" w:cs="Arial"/>
        </w:rPr>
        <w:t>Transfers recogniz</w:t>
      </w:r>
      <w:r w:rsidR="00543267">
        <w:rPr>
          <w:rFonts w:ascii="Arial" w:hAnsi="Arial" w:cs="Arial"/>
        </w:rPr>
        <w:t>ed is reflected on the Financial Performance Budget;</w:t>
      </w:r>
    </w:p>
    <w:p w:rsidR="00543267" w:rsidRDefault="00543267" w:rsidP="006E046C">
      <w:pPr>
        <w:pStyle w:val="ListParagraph"/>
        <w:spacing w:after="0" w:line="240" w:lineRule="auto"/>
        <w:ind w:left="1800"/>
        <w:jc w:val="both"/>
        <w:rPr>
          <w:rFonts w:ascii="Arial" w:hAnsi="Arial" w:cs="Arial"/>
        </w:rPr>
      </w:pPr>
    </w:p>
    <w:p w:rsidR="00543267" w:rsidRDefault="00783848" w:rsidP="0054326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rsidR="00B24679" w:rsidRDefault="00783848" w:rsidP="00545F3B">
      <w:pPr>
        <w:pStyle w:val="ListParagraph"/>
        <w:numPr>
          <w:ilvl w:val="0"/>
          <w:numId w:val="16"/>
        </w:numPr>
        <w:spacing w:after="0" w:line="240" w:lineRule="auto"/>
        <w:jc w:val="both"/>
        <w:rPr>
          <w:rFonts w:ascii="Arial" w:hAnsi="Arial" w:cs="Arial"/>
        </w:rPr>
      </w:pPr>
      <w:r w:rsidRPr="00B24679">
        <w:rPr>
          <w:rFonts w:ascii="Arial" w:hAnsi="Arial" w:cs="Arial"/>
        </w:rPr>
        <w:t>The Cash backing/su</w:t>
      </w:r>
      <w:r w:rsidR="00B24679">
        <w:rPr>
          <w:rFonts w:ascii="Arial" w:hAnsi="Arial" w:cs="Arial"/>
        </w:rPr>
        <w:t>rplus reconciliation indicates that the municipality</w:t>
      </w:r>
      <w:r w:rsidR="0077390C">
        <w:rPr>
          <w:rFonts w:ascii="Arial" w:hAnsi="Arial" w:cs="Arial"/>
        </w:rPr>
        <w:t xml:space="preserve"> is paying much </w:t>
      </w:r>
      <w:r w:rsidR="00B24679">
        <w:rPr>
          <w:rFonts w:ascii="Arial" w:hAnsi="Arial" w:cs="Arial"/>
        </w:rPr>
        <w:t xml:space="preserve">attention </w:t>
      </w:r>
      <w:r w:rsidRPr="00B24679">
        <w:rPr>
          <w:rFonts w:ascii="Arial" w:hAnsi="Arial" w:cs="Arial"/>
        </w:rPr>
        <w:t xml:space="preserve">in </w:t>
      </w:r>
      <w:r w:rsidR="0077390C">
        <w:rPr>
          <w:rFonts w:ascii="Arial" w:hAnsi="Arial" w:cs="Arial"/>
        </w:rPr>
        <w:t>managing of its finances mainly building of internal reserves that can be cash- backed to fund the budget.</w:t>
      </w:r>
      <w:r w:rsidRPr="00B24679">
        <w:rPr>
          <w:rFonts w:ascii="Arial" w:hAnsi="Arial" w:cs="Arial"/>
        </w:rPr>
        <w:t xml:space="preserve">  </w:t>
      </w:r>
    </w:p>
    <w:p w:rsidR="000A5B44" w:rsidRPr="00B24679" w:rsidRDefault="000A5B44" w:rsidP="00545F3B">
      <w:pPr>
        <w:pStyle w:val="ListParagraph"/>
        <w:numPr>
          <w:ilvl w:val="0"/>
          <w:numId w:val="16"/>
        </w:numPr>
        <w:spacing w:after="0" w:line="240" w:lineRule="auto"/>
        <w:jc w:val="both"/>
        <w:rPr>
          <w:rFonts w:ascii="Arial" w:hAnsi="Arial" w:cs="Arial"/>
        </w:rPr>
      </w:pPr>
      <w:r w:rsidRPr="00B24679">
        <w:rPr>
          <w:rFonts w:ascii="Arial" w:hAnsi="Arial" w:cs="Arial"/>
        </w:rPr>
        <w:t xml:space="preserve">Even though the Council is placing great emphasis on securing the financial sustainability of the municipality, </w:t>
      </w:r>
      <w:r w:rsidR="00E47111" w:rsidRPr="00B24679">
        <w:rPr>
          <w:rFonts w:ascii="Arial" w:hAnsi="Arial" w:cs="Arial"/>
        </w:rPr>
        <w:t xml:space="preserve">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w:t>
      </w:r>
    </w:p>
    <w:p w:rsidR="000915D6" w:rsidRDefault="00E97E17" w:rsidP="00DB0A9E">
      <w:pPr>
        <w:pStyle w:val="Caption"/>
      </w:pPr>
      <w:r w:rsidRPr="00FA7FA9">
        <w:rPr>
          <w:rFonts w:cs="Arial"/>
        </w:rPr>
        <w:br w:type="column"/>
      </w:r>
      <w:bookmarkStart w:id="57" w:name="_Toc287342459"/>
      <w:r w:rsidR="000915D6" w:rsidRPr="007103F0">
        <w:lastRenderedPageBreak/>
        <w:t>Table A2</w:t>
      </w:r>
      <w:r w:rsidR="00B374C8">
        <w:t xml:space="preserve"> -</w:t>
      </w:r>
      <w:r w:rsidRPr="007103F0">
        <w:t xml:space="preserve"> Budgeted Financial </w:t>
      </w:r>
      <w:r w:rsidR="000915D6" w:rsidRPr="007103F0">
        <w:t>Performance (revenue and expenditure by standard classification)</w:t>
      </w:r>
      <w:bookmarkEnd w:id="57"/>
    </w:p>
    <w:p w:rsidR="009A3D2C" w:rsidRPr="009A3D2C" w:rsidRDefault="001E3A19" w:rsidP="009A3D2C">
      <w:r w:rsidRPr="001E3A19">
        <w:rPr>
          <w:noProof/>
          <w:lang w:val="en-ZA" w:eastAsia="en-ZA"/>
        </w:rPr>
        <w:drawing>
          <wp:inline distT="0" distB="0" distL="0" distR="0">
            <wp:extent cx="5943600" cy="504084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40846"/>
                    </a:xfrm>
                    <a:prstGeom prst="rect">
                      <a:avLst/>
                    </a:prstGeom>
                    <a:noFill/>
                    <a:ln>
                      <a:noFill/>
                    </a:ln>
                  </pic:spPr>
                </pic:pic>
              </a:graphicData>
            </a:graphic>
          </wp:inline>
        </w:drawing>
      </w:r>
    </w:p>
    <w:p w:rsidR="00F9058D" w:rsidRPr="00353F34" w:rsidRDefault="00F9058D" w:rsidP="00A50ECD">
      <w:pPr>
        <w:spacing w:after="0" w:line="240" w:lineRule="auto"/>
        <w:ind w:left="1440" w:hanging="1440"/>
        <w:rPr>
          <w:rFonts w:ascii="Arial" w:hAnsi="Arial" w:cs="Arial"/>
          <w:color w:val="E36C0A" w:themeColor="accent6" w:themeShade="BF"/>
          <w:sz w:val="24"/>
          <w:szCs w:val="24"/>
        </w:rPr>
      </w:pPr>
    </w:p>
    <w:p w:rsidR="00E47111" w:rsidRDefault="004F0644" w:rsidP="00E47111">
      <w:pPr>
        <w:spacing w:after="0" w:line="240" w:lineRule="auto"/>
        <w:jc w:val="both"/>
        <w:rPr>
          <w:rFonts w:ascii="Arial" w:hAnsi="Arial" w:cs="Arial"/>
          <w:b/>
        </w:rPr>
      </w:pPr>
      <w:r>
        <w:rPr>
          <w:rFonts w:cs="Arial"/>
          <w:sz w:val="24"/>
          <w:szCs w:val="24"/>
        </w:rPr>
        <w:br w:type="column"/>
      </w:r>
      <w:r w:rsidR="0077390C">
        <w:rPr>
          <w:rFonts w:ascii="Arial" w:hAnsi="Arial" w:cs="Arial"/>
          <w:b/>
        </w:rPr>
        <w:lastRenderedPageBreak/>
        <w:t xml:space="preserve">Explanatory notes to </w:t>
      </w:r>
      <w:r w:rsidR="00E47111" w:rsidRPr="00E47111">
        <w:rPr>
          <w:rFonts w:ascii="Arial" w:hAnsi="Arial" w:cs="Arial"/>
          <w:b/>
        </w:rPr>
        <w:t>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w:t>
      </w:r>
      <w:r w:rsidR="005E4A4D">
        <w:rPr>
          <w:rFonts w:ascii="Arial" w:hAnsi="Arial" w:cs="Arial"/>
        </w:rPr>
        <w:t>tal revenues (Transfers recogniz</w:t>
      </w:r>
      <w:r>
        <w:rPr>
          <w:rFonts w:ascii="Arial" w:hAnsi="Arial" w:cs="Arial"/>
        </w:rPr>
        <w:t>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w:t>
      </w:r>
      <w:r w:rsidR="005E4A4D">
        <w:rPr>
          <w:rFonts w:ascii="Arial" w:hAnsi="Arial" w:cs="Arial"/>
        </w:rPr>
        <w:t>is is not the case for Electricity</w:t>
      </w:r>
      <w:r>
        <w:rPr>
          <w:rFonts w:ascii="Arial" w:hAnsi="Arial" w:cs="Arial"/>
        </w:rPr>
        <w:t xml:space="preserve"> and Waste </w:t>
      </w:r>
      <w:r w:rsidR="005E4A4D">
        <w:rPr>
          <w:rFonts w:ascii="Arial" w:hAnsi="Arial" w:cs="Arial"/>
        </w:rPr>
        <w:t>management</w:t>
      </w:r>
      <w:r>
        <w:rPr>
          <w:rFonts w:ascii="Arial" w:hAnsi="Arial" w:cs="Arial"/>
        </w:rPr>
        <w:t xml:space="preserve"> functions</w:t>
      </w:r>
      <w:r w:rsidR="005E4A4D">
        <w:rPr>
          <w:rFonts w:ascii="Arial" w:hAnsi="Arial" w:cs="Arial"/>
        </w:rPr>
        <w:t>.</w:t>
      </w:r>
      <w:r>
        <w:rPr>
          <w:rFonts w:ascii="Arial" w:hAnsi="Arial" w:cs="Arial"/>
        </w:rPr>
        <w:t xml:space="preserve">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 xml:space="preserve">Other functions that show a deficit between revenue and expenditure are being financed from rates revenues and other revenue </w:t>
      </w:r>
      <w:r w:rsidR="005E4A4D">
        <w:rPr>
          <w:rFonts w:ascii="Arial" w:hAnsi="Arial" w:cs="Arial"/>
        </w:rPr>
        <w:t>and Equitable share</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Default="009E3665" w:rsidP="007103F0">
      <w:pPr>
        <w:pStyle w:val="Caption"/>
      </w:pPr>
      <w:bookmarkStart w:id="58" w:name="_Toc287342460"/>
      <w:r w:rsidRPr="007103F0">
        <w:t xml:space="preserve">Table </w:t>
      </w:r>
      <w:r w:rsidR="000915D6" w:rsidRPr="007103F0">
        <w:t>A3</w:t>
      </w:r>
      <w:r w:rsidR="00B374C8">
        <w:t xml:space="preserve"> - </w:t>
      </w:r>
      <w:r w:rsidR="00B85BA5" w:rsidRPr="007103F0">
        <w:t>Budgeted Financial Performance (revenue and expenditure by municipal vote)</w:t>
      </w:r>
      <w:bookmarkEnd w:id="58"/>
      <w:r w:rsidR="0077390C" w:rsidRPr="0077390C">
        <w:rPr>
          <w:b w:val="0"/>
          <w:bCs w:val="0"/>
        </w:rPr>
        <w:t xml:space="preserve"> </w:t>
      </w:r>
    </w:p>
    <w:p w:rsidR="0077390C" w:rsidRPr="0077390C" w:rsidRDefault="001E3A19" w:rsidP="0077390C">
      <w:r w:rsidRPr="001E3A19">
        <w:rPr>
          <w:noProof/>
          <w:lang w:val="en-ZA" w:eastAsia="en-ZA"/>
        </w:rPr>
        <w:drawing>
          <wp:inline distT="0" distB="0" distL="0" distR="0">
            <wp:extent cx="5943600" cy="403716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37162"/>
                    </a:xfrm>
                    <a:prstGeom prst="rect">
                      <a:avLst/>
                    </a:prstGeom>
                    <a:noFill/>
                    <a:ln>
                      <a:noFill/>
                    </a:ln>
                  </pic:spPr>
                </pic:pic>
              </a:graphicData>
            </a:graphic>
          </wp:inline>
        </w:drawing>
      </w:r>
    </w:p>
    <w:p w:rsidR="00917C2C" w:rsidRDefault="00917C2C" w:rsidP="00917C2C"/>
    <w:p w:rsidR="00917C2C" w:rsidRPr="00917C2C" w:rsidRDefault="00917C2C" w:rsidP="00917C2C"/>
    <w:p w:rsidR="00E47111" w:rsidRDefault="00E47111" w:rsidP="00E47111">
      <w:pPr>
        <w:spacing w:after="0" w:line="240" w:lineRule="auto"/>
        <w:jc w:val="both"/>
        <w:rPr>
          <w:rFonts w:ascii="Arial" w:hAnsi="Arial" w:cs="Arial"/>
          <w:b/>
        </w:rPr>
      </w:pPr>
      <w:r w:rsidRPr="00470799">
        <w:rPr>
          <w:rFonts w:ascii="Arial" w:hAnsi="Arial" w:cs="Arial"/>
          <w:b/>
        </w:rPr>
        <w:lastRenderedPageBreak/>
        <w:t xml:space="preserve">Explanatory notes </w:t>
      </w:r>
      <w:r w:rsidR="0077390C">
        <w:rPr>
          <w:rFonts w:ascii="Arial" w:hAnsi="Arial" w:cs="Arial"/>
          <w:b/>
        </w:rPr>
        <w:t xml:space="preserve">to </w:t>
      </w:r>
      <w:r w:rsidRPr="00E47111">
        <w:rPr>
          <w:rFonts w:ascii="Arial" w:hAnsi="Arial" w:cs="Arial"/>
          <w:b/>
        </w:rPr>
        <w:t>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917C2C" w:rsidRPr="004306D0" w:rsidRDefault="00E35EBB" w:rsidP="00917C2C">
      <w:pPr>
        <w:pStyle w:val="Caption"/>
        <w:numPr>
          <w:ilvl w:val="0"/>
          <w:numId w:val="19"/>
        </w:numPr>
        <w:spacing w:after="0"/>
        <w:jc w:val="both"/>
        <w:rPr>
          <w:rFonts w:cs="Arial"/>
        </w:rPr>
      </w:pPr>
      <w:r>
        <w:rPr>
          <w:rFonts w:cs="Arial"/>
          <w:b w:val="0"/>
          <w:bCs w:val="0"/>
          <w:szCs w:val="22"/>
        </w:rPr>
        <w:t>Table A3 is a view of the budgeted financial performance in relation to the revenue and expenditure per municipal vote.  This table facilitates the view of the budgeted operating perfor</w:t>
      </w:r>
      <w:r w:rsidR="00917C2C">
        <w:rPr>
          <w:rFonts w:cs="Arial"/>
          <w:b w:val="0"/>
          <w:bCs w:val="0"/>
          <w:szCs w:val="22"/>
        </w:rPr>
        <w:t>mance in relation to the organiz</w:t>
      </w:r>
      <w:r>
        <w:rPr>
          <w:rFonts w:cs="Arial"/>
          <w:b w:val="0"/>
          <w:bCs w:val="0"/>
          <w:szCs w:val="22"/>
        </w:rPr>
        <w:t xml:space="preserve">ational structure of the </w:t>
      </w:r>
      <w:r w:rsidR="00917C2C">
        <w:rPr>
          <w:rFonts w:cs="Arial"/>
          <w:b w:val="0"/>
          <w:bCs w:val="0"/>
          <w:szCs w:val="22"/>
        </w:rPr>
        <w:t>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p>
    <w:p w:rsidR="00080079" w:rsidRPr="004306D0" w:rsidRDefault="00080079" w:rsidP="00917C2C">
      <w:pPr>
        <w:pStyle w:val="ListParagraph"/>
        <w:ind w:left="360"/>
        <w:jc w:val="both"/>
        <w:rPr>
          <w:rFonts w:ascii="Arial" w:hAnsi="Arial" w:cs="Arial"/>
        </w:rPr>
      </w:pPr>
    </w:p>
    <w:p w:rsidR="00B85BA5" w:rsidRDefault="009E3665" w:rsidP="00BA7F72">
      <w:pPr>
        <w:pStyle w:val="Caption"/>
      </w:pPr>
      <w:bookmarkStart w:id="59" w:name="_Toc287342462"/>
      <w:r w:rsidRPr="00BA7F72">
        <w:t xml:space="preserve"> </w:t>
      </w:r>
      <w:r w:rsidR="00B85BA5" w:rsidRPr="00BA7F72">
        <w:t>Table A4</w:t>
      </w:r>
      <w:r w:rsidR="00B374C8" w:rsidRPr="00BA7F72">
        <w:t xml:space="preserve"> - </w:t>
      </w:r>
      <w:r w:rsidR="00B85BA5" w:rsidRPr="00BA7F72">
        <w:t>Budgeted Financial Performance (revenue and expenditure)</w:t>
      </w:r>
      <w:bookmarkEnd w:id="59"/>
    </w:p>
    <w:p w:rsidR="0077390C" w:rsidRPr="0077390C" w:rsidRDefault="001E3A19" w:rsidP="0077390C">
      <w:r w:rsidRPr="001E3A19">
        <w:rPr>
          <w:noProof/>
          <w:lang w:val="en-ZA" w:eastAsia="en-ZA"/>
        </w:rPr>
        <w:drawing>
          <wp:inline distT="0" distB="0" distL="0" distR="0">
            <wp:extent cx="5943600" cy="55844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584486"/>
                    </a:xfrm>
                    <a:prstGeom prst="rect">
                      <a:avLst/>
                    </a:prstGeom>
                    <a:noFill/>
                    <a:ln>
                      <a:noFill/>
                    </a:ln>
                  </pic:spPr>
                </pic:pic>
              </a:graphicData>
            </a:graphic>
          </wp:inline>
        </w:drawing>
      </w:r>
    </w:p>
    <w:p w:rsidR="00917C2C" w:rsidRPr="00917C2C" w:rsidRDefault="00917C2C" w:rsidP="00917C2C"/>
    <w:p w:rsidR="00F9058D" w:rsidRPr="00353F34" w:rsidRDefault="00F9058D" w:rsidP="009E3665">
      <w:pPr>
        <w:spacing w:after="0" w:line="240" w:lineRule="auto"/>
        <w:rPr>
          <w:rFonts w:ascii="Arial" w:hAnsi="Arial" w:cs="Arial"/>
          <w:color w:val="E36C0A" w:themeColor="accent6" w:themeShade="BF"/>
          <w:sz w:val="24"/>
          <w:szCs w:val="24"/>
        </w:rPr>
      </w:pPr>
    </w:p>
    <w:p w:rsidR="009E3665" w:rsidRDefault="009E3665" w:rsidP="009E3665">
      <w:pPr>
        <w:spacing w:after="0" w:line="240" w:lineRule="auto"/>
        <w:rPr>
          <w:rFonts w:ascii="Arial" w:hAnsi="Arial" w:cs="Arial"/>
          <w:i/>
          <w:sz w:val="20"/>
          <w:szCs w:val="20"/>
        </w:rPr>
      </w:pP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Pr="006276B6" w:rsidRDefault="00B50E2D" w:rsidP="00EA04C8">
      <w:pPr>
        <w:pStyle w:val="Caption"/>
        <w:numPr>
          <w:ilvl w:val="0"/>
          <w:numId w:val="20"/>
        </w:numPr>
        <w:spacing w:after="0"/>
        <w:jc w:val="both"/>
        <w:rPr>
          <w:rFonts w:cs="Arial"/>
          <w:b w:val="0"/>
          <w:bCs w:val="0"/>
          <w:szCs w:val="22"/>
        </w:rPr>
      </w:pPr>
      <w:r w:rsidRPr="006276B6">
        <w:rPr>
          <w:rFonts w:cs="Arial"/>
          <w:b w:val="0"/>
          <w:bCs w:val="0"/>
          <w:szCs w:val="22"/>
        </w:rPr>
        <w:t xml:space="preserve">Total revenue </w:t>
      </w:r>
      <w:r w:rsidR="00EA04C8" w:rsidRPr="006276B6">
        <w:rPr>
          <w:rFonts w:cs="Arial"/>
          <w:b w:val="0"/>
          <w:bCs w:val="0"/>
          <w:szCs w:val="22"/>
        </w:rPr>
        <w:t xml:space="preserve">is </w:t>
      </w:r>
      <w:r w:rsidR="000C4C0A">
        <w:rPr>
          <w:rFonts w:cs="Arial"/>
          <w:b w:val="0"/>
          <w:bCs w:val="0"/>
          <w:szCs w:val="22"/>
        </w:rPr>
        <w:t>3</w:t>
      </w:r>
      <w:r w:rsidR="00FE19FB">
        <w:rPr>
          <w:rFonts w:cs="Arial"/>
          <w:b w:val="0"/>
          <w:bCs w:val="0"/>
          <w:szCs w:val="22"/>
        </w:rPr>
        <w:t>32</w:t>
      </w:r>
      <w:r w:rsidR="006E046C" w:rsidRPr="006276B6">
        <w:rPr>
          <w:rFonts w:cs="Arial"/>
          <w:b w:val="0"/>
          <w:bCs w:val="0"/>
          <w:szCs w:val="22"/>
        </w:rPr>
        <w:t xml:space="preserve"> m</w:t>
      </w:r>
      <w:r w:rsidRPr="006276B6">
        <w:rPr>
          <w:rFonts w:cs="Arial"/>
          <w:b w:val="0"/>
          <w:bCs w:val="0"/>
          <w:szCs w:val="22"/>
        </w:rPr>
        <w:t>illion in</w:t>
      </w:r>
      <w:r w:rsidR="008F19FF" w:rsidRPr="006276B6">
        <w:rPr>
          <w:rFonts w:cs="Arial"/>
          <w:b w:val="0"/>
          <w:bCs w:val="0"/>
          <w:szCs w:val="22"/>
        </w:rPr>
        <w:t xml:space="preserve"> the budget year</w:t>
      </w:r>
      <w:r w:rsidRPr="006276B6">
        <w:rPr>
          <w:rFonts w:cs="Arial"/>
          <w:b w:val="0"/>
          <w:bCs w:val="0"/>
          <w:szCs w:val="22"/>
        </w:rPr>
        <w:t xml:space="preserve"> and escalates to R</w:t>
      </w:r>
      <w:r w:rsidR="00FE19FB">
        <w:rPr>
          <w:rFonts w:cs="Arial"/>
          <w:b w:val="0"/>
          <w:bCs w:val="0"/>
          <w:szCs w:val="22"/>
        </w:rPr>
        <w:t>337</w:t>
      </w:r>
      <w:r w:rsidR="006E046C" w:rsidRPr="006276B6">
        <w:rPr>
          <w:rFonts w:cs="Arial"/>
          <w:b w:val="0"/>
          <w:bCs w:val="0"/>
          <w:szCs w:val="22"/>
        </w:rPr>
        <w:t xml:space="preserve"> m</w:t>
      </w:r>
      <w:r w:rsidRPr="006276B6">
        <w:rPr>
          <w:rFonts w:cs="Arial"/>
          <w:b w:val="0"/>
          <w:bCs w:val="0"/>
          <w:szCs w:val="22"/>
        </w:rPr>
        <w:t>illion</w:t>
      </w:r>
      <w:r w:rsidR="008F19FF" w:rsidRPr="006276B6">
        <w:rPr>
          <w:rFonts w:cs="Arial"/>
          <w:b w:val="0"/>
          <w:bCs w:val="0"/>
          <w:szCs w:val="22"/>
        </w:rPr>
        <w:t xml:space="preserve"> and</w:t>
      </w:r>
      <w:r w:rsidR="006E046C" w:rsidRPr="006276B6">
        <w:rPr>
          <w:rFonts w:cs="Arial"/>
          <w:b w:val="0"/>
          <w:bCs w:val="0"/>
          <w:szCs w:val="22"/>
        </w:rPr>
        <w:t xml:space="preserve"> R3</w:t>
      </w:r>
      <w:r w:rsidR="000C4C0A">
        <w:rPr>
          <w:rFonts w:cs="Arial"/>
          <w:b w:val="0"/>
          <w:bCs w:val="0"/>
          <w:szCs w:val="22"/>
        </w:rPr>
        <w:t>5</w:t>
      </w:r>
      <w:r w:rsidR="00FE19FB">
        <w:rPr>
          <w:rFonts w:cs="Arial"/>
          <w:b w:val="0"/>
          <w:bCs w:val="0"/>
          <w:szCs w:val="22"/>
        </w:rPr>
        <w:t>0</w:t>
      </w:r>
      <w:r w:rsidR="006E046C" w:rsidRPr="006276B6">
        <w:rPr>
          <w:rFonts w:cs="Arial"/>
          <w:b w:val="0"/>
          <w:bCs w:val="0"/>
          <w:szCs w:val="22"/>
        </w:rPr>
        <w:t xml:space="preserve"> </w:t>
      </w:r>
      <w:r w:rsidR="00FB06E3" w:rsidRPr="006276B6">
        <w:rPr>
          <w:rFonts w:cs="Arial"/>
          <w:b w:val="0"/>
          <w:bCs w:val="0"/>
          <w:szCs w:val="22"/>
        </w:rPr>
        <w:t>for</w:t>
      </w:r>
      <w:r w:rsidR="008F19FF" w:rsidRPr="006276B6">
        <w:rPr>
          <w:rFonts w:cs="Arial"/>
          <w:b w:val="0"/>
          <w:bCs w:val="0"/>
          <w:szCs w:val="22"/>
        </w:rPr>
        <w:t xml:space="preserve"> the outer years</w:t>
      </w:r>
      <w:r w:rsidRPr="006276B6">
        <w:rPr>
          <w:rFonts w:cs="Arial"/>
          <w:b w:val="0"/>
          <w:bCs w:val="0"/>
          <w:szCs w:val="22"/>
        </w:rPr>
        <w:t xml:space="preserve">.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from property rates is R</w:t>
      </w:r>
      <w:r w:rsidR="00920C9A">
        <w:rPr>
          <w:rFonts w:cs="Arial"/>
          <w:b w:val="0"/>
          <w:bCs w:val="0"/>
          <w:szCs w:val="22"/>
        </w:rPr>
        <w:t>31.3</w:t>
      </w:r>
      <w:r w:rsidR="006E046C">
        <w:rPr>
          <w:rFonts w:cs="Arial"/>
          <w:b w:val="0"/>
          <w:bCs w:val="0"/>
          <w:szCs w:val="22"/>
        </w:rPr>
        <w:t xml:space="preserve"> m</w:t>
      </w:r>
      <w:r w:rsidRPr="00EA04C8">
        <w:rPr>
          <w:rFonts w:cs="Arial"/>
          <w:b w:val="0"/>
          <w:bCs w:val="0"/>
          <w:szCs w:val="22"/>
        </w:rPr>
        <w:t xml:space="preserve">illion in the </w:t>
      </w:r>
      <w:r w:rsidR="008F19FF">
        <w:rPr>
          <w:rFonts w:cs="Arial"/>
          <w:b w:val="0"/>
          <w:bCs w:val="0"/>
          <w:szCs w:val="22"/>
        </w:rPr>
        <w:t>budget year</w:t>
      </w:r>
      <w:r w:rsidRPr="00EA04C8">
        <w:rPr>
          <w:rFonts w:cs="Arial"/>
          <w:b w:val="0"/>
          <w:bCs w:val="0"/>
          <w:szCs w:val="22"/>
        </w:rPr>
        <w:t xml:space="preserve"> and increases to R</w:t>
      </w:r>
      <w:r w:rsidR="00FE19FB">
        <w:rPr>
          <w:rFonts w:cs="Arial"/>
          <w:b w:val="0"/>
          <w:bCs w:val="0"/>
          <w:szCs w:val="22"/>
        </w:rPr>
        <w:t>32.7</w:t>
      </w:r>
      <w:r w:rsidR="004E40D6">
        <w:rPr>
          <w:rFonts w:cs="Arial"/>
          <w:b w:val="0"/>
          <w:bCs w:val="0"/>
          <w:szCs w:val="22"/>
        </w:rPr>
        <w:t xml:space="preserve"> m</w:t>
      </w:r>
      <w:r w:rsidRPr="00EA04C8">
        <w:rPr>
          <w:rFonts w:cs="Arial"/>
          <w:b w:val="0"/>
          <w:bCs w:val="0"/>
          <w:szCs w:val="22"/>
        </w:rPr>
        <w:t xml:space="preserve">illion </w:t>
      </w:r>
      <w:r w:rsidR="008F19FF">
        <w:rPr>
          <w:rFonts w:cs="Arial"/>
          <w:b w:val="0"/>
          <w:bCs w:val="0"/>
          <w:szCs w:val="22"/>
        </w:rPr>
        <w:t>and</w:t>
      </w:r>
      <w:r w:rsidR="004E40D6">
        <w:rPr>
          <w:rFonts w:cs="Arial"/>
          <w:b w:val="0"/>
          <w:bCs w:val="0"/>
          <w:szCs w:val="22"/>
        </w:rPr>
        <w:t xml:space="preserve"> R</w:t>
      </w:r>
      <w:r w:rsidR="00FE19FB">
        <w:rPr>
          <w:rFonts w:cs="Arial"/>
          <w:b w:val="0"/>
          <w:bCs w:val="0"/>
          <w:szCs w:val="22"/>
        </w:rPr>
        <w:t>32.4</w:t>
      </w:r>
      <w:r w:rsidR="004E40D6">
        <w:rPr>
          <w:rFonts w:cs="Arial"/>
          <w:b w:val="0"/>
          <w:bCs w:val="0"/>
          <w:szCs w:val="22"/>
        </w:rPr>
        <w:t xml:space="preserve"> million </w:t>
      </w:r>
      <w:r w:rsidR="008F19FF">
        <w:rPr>
          <w:rFonts w:cs="Arial"/>
          <w:b w:val="0"/>
          <w:bCs w:val="0"/>
          <w:szCs w:val="22"/>
        </w:rPr>
        <w:t>in the outer years</w:t>
      </w:r>
      <w:r w:rsidR="004E40D6">
        <w:rPr>
          <w:rFonts w:cs="Arial"/>
          <w:b w:val="0"/>
          <w:bCs w:val="0"/>
          <w:szCs w:val="22"/>
        </w:rPr>
        <w:t>.  The property Rates represents 5.</w:t>
      </w:r>
      <w:r w:rsidR="00FB06E3">
        <w:rPr>
          <w:rFonts w:cs="Arial"/>
          <w:b w:val="0"/>
          <w:bCs w:val="0"/>
          <w:szCs w:val="22"/>
        </w:rPr>
        <w:t>7</w:t>
      </w:r>
      <w:r w:rsidRPr="00EA04C8">
        <w:rPr>
          <w:rFonts w:cs="Arial"/>
          <w:b w:val="0"/>
          <w:bCs w:val="0"/>
          <w:szCs w:val="22"/>
        </w:rPr>
        <w:t xml:space="preserve"> per cent of the operating revenue base of the </w:t>
      </w:r>
      <w:r w:rsidR="004E40D6">
        <w:rPr>
          <w:rFonts w:cs="Arial"/>
          <w:b w:val="0"/>
          <w:bCs w:val="0"/>
          <w:szCs w:val="22"/>
        </w:rPr>
        <w:t>municipality</w:t>
      </w:r>
      <w:r w:rsidR="00B50E2D" w:rsidRPr="00EA04C8">
        <w:rPr>
          <w:rFonts w:cs="Arial"/>
          <w:b w:val="0"/>
          <w:bCs w:val="0"/>
          <w:szCs w:val="22"/>
        </w:rPr>
        <w:t xml:space="preserve"> and</w:t>
      </w:r>
      <w:r w:rsidR="004E40D6">
        <w:rPr>
          <w:rFonts w:cs="Arial"/>
          <w:b w:val="0"/>
          <w:bCs w:val="0"/>
          <w:szCs w:val="22"/>
        </w:rPr>
        <w:t xml:space="preserve"> </w:t>
      </w:r>
      <w:r w:rsidR="00F26985">
        <w:rPr>
          <w:rFonts w:cs="Arial"/>
          <w:b w:val="0"/>
          <w:bCs w:val="0"/>
          <w:szCs w:val="22"/>
        </w:rPr>
        <w:t>clearly shows that the municipality is grant depended it cannot sustain itself should the grants be taken away</w:t>
      </w:r>
      <w:r w:rsidRPr="00EA04C8">
        <w:rPr>
          <w:rFonts w:cs="Arial"/>
          <w:b w:val="0"/>
          <w:bCs w:val="0"/>
          <w:szCs w:val="22"/>
        </w:rPr>
        <w:t xml:space="preserve">. </w:t>
      </w:r>
      <w:r w:rsidR="00EA04C8">
        <w:rPr>
          <w:rFonts w:cs="Arial"/>
          <w:b w:val="0"/>
          <w:bCs w:val="0"/>
          <w:szCs w:val="22"/>
        </w:rPr>
        <w:t xml:space="preserve"> </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w:t>
      </w:r>
      <w:r w:rsidR="00FE19FB">
        <w:rPr>
          <w:rFonts w:cs="Arial"/>
          <w:b w:val="0"/>
          <w:bCs w:val="0"/>
          <w:szCs w:val="22"/>
        </w:rPr>
        <w:t>harges relating to electricity,</w:t>
      </w:r>
      <w:r w:rsidRPr="00EA04C8">
        <w:rPr>
          <w:rFonts w:cs="Arial"/>
          <w:b w:val="0"/>
          <w:bCs w:val="0"/>
          <w:szCs w:val="22"/>
        </w:rPr>
        <w:t xml:space="preserve"> and refuse removal constitutes the biggest component of the revenue basket of the </w:t>
      </w:r>
      <w:r w:rsidR="004E40D6">
        <w:rPr>
          <w:rFonts w:cs="Arial"/>
          <w:b w:val="0"/>
          <w:bCs w:val="0"/>
          <w:szCs w:val="22"/>
        </w:rPr>
        <w:t>municipality total</w:t>
      </w:r>
      <w:r w:rsidRPr="00EA04C8">
        <w:rPr>
          <w:rFonts w:cs="Arial"/>
          <w:b w:val="0"/>
          <w:bCs w:val="0"/>
          <w:szCs w:val="22"/>
        </w:rPr>
        <w:t>ing R</w:t>
      </w:r>
      <w:r w:rsidR="000C4C0A">
        <w:rPr>
          <w:rFonts w:cs="Arial"/>
          <w:b w:val="0"/>
          <w:bCs w:val="0"/>
          <w:szCs w:val="22"/>
        </w:rPr>
        <w:t>3</w:t>
      </w:r>
      <w:r w:rsidR="00FE19FB">
        <w:rPr>
          <w:rFonts w:cs="Arial"/>
          <w:b w:val="0"/>
          <w:bCs w:val="0"/>
          <w:szCs w:val="22"/>
        </w:rPr>
        <w:t>9.1</w:t>
      </w:r>
      <w:r w:rsidR="004E40D6">
        <w:rPr>
          <w:rFonts w:cs="Arial"/>
          <w:b w:val="0"/>
          <w:bCs w:val="0"/>
          <w:szCs w:val="22"/>
        </w:rPr>
        <w:t xml:space="preserve"> m</w:t>
      </w:r>
      <w:r w:rsidRPr="00EA04C8">
        <w:rPr>
          <w:rFonts w:cs="Arial"/>
          <w:b w:val="0"/>
          <w:bCs w:val="0"/>
          <w:szCs w:val="22"/>
        </w:rPr>
        <w:t>illion</w:t>
      </w:r>
      <w:r w:rsidR="008F19FF">
        <w:rPr>
          <w:rFonts w:cs="Arial"/>
          <w:b w:val="0"/>
          <w:bCs w:val="0"/>
          <w:szCs w:val="22"/>
        </w:rPr>
        <w:t xml:space="preserve"> in the budget</w:t>
      </w:r>
      <w:r w:rsidRPr="00EA04C8">
        <w:rPr>
          <w:rFonts w:cs="Arial"/>
          <w:b w:val="0"/>
          <w:bCs w:val="0"/>
          <w:szCs w:val="22"/>
        </w:rPr>
        <w:t xml:space="preserve"> year and increasing to R</w:t>
      </w:r>
      <w:r w:rsidR="00FE19FB">
        <w:rPr>
          <w:rFonts w:cs="Arial"/>
          <w:b w:val="0"/>
          <w:bCs w:val="0"/>
          <w:szCs w:val="22"/>
        </w:rPr>
        <w:t>41</w:t>
      </w:r>
      <w:r w:rsidR="004E40D6">
        <w:rPr>
          <w:rFonts w:cs="Arial"/>
          <w:b w:val="0"/>
          <w:bCs w:val="0"/>
          <w:szCs w:val="22"/>
        </w:rPr>
        <w:t xml:space="preserve"> </w:t>
      </w:r>
      <w:r w:rsidR="00FB06E3">
        <w:rPr>
          <w:rFonts w:cs="Arial"/>
          <w:b w:val="0"/>
          <w:bCs w:val="0"/>
          <w:szCs w:val="22"/>
        </w:rPr>
        <w:t xml:space="preserve">million </w:t>
      </w:r>
      <w:r w:rsidR="004E40D6">
        <w:rPr>
          <w:rFonts w:cs="Arial"/>
          <w:b w:val="0"/>
          <w:bCs w:val="0"/>
          <w:szCs w:val="22"/>
        </w:rPr>
        <w:t>and R</w:t>
      </w:r>
      <w:r w:rsidR="00FE19FB">
        <w:rPr>
          <w:rFonts w:cs="Arial"/>
          <w:b w:val="0"/>
          <w:bCs w:val="0"/>
          <w:szCs w:val="22"/>
        </w:rPr>
        <w:t>42.8</w:t>
      </w:r>
      <w:r w:rsidR="00FB06E3">
        <w:rPr>
          <w:rFonts w:cs="Arial"/>
          <w:b w:val="0"/>
          <w:bCs w:val="0"/>
          <w:szCs w:val="22"/>
        </w:rPr>
        <w:t xml:space="preserve"> million</w:t>
      </w:r>
      <w:r w:rsidR="004E40D6">
        <w:rPr>
          <w:rFonts w:cs="Arial"/>
          <w:b w:val="0"/>
          <w:bCs w:val="0"/>
          <w:szCs w:val="22"/>
        </w:rPr>
        <w:t xml:space="preserve"> for the outer years.</w:t>
      </w:r>
      <w:r w:rsidRPr="00EA04C8">
        <w:rPr>
          <w:rFonts w:cs="Arial"/>
          <w:b w:val="0"/>
          <w:bCs w:val="0"/>
          <w:szCs w:val="22"/>
        </w:rPr>
        <w:t xml:space="preserve">  For the </w:t>
      </w:r>
      <w:r w:rsidR="008F19FF">
        <w:rPr>
          <w:rFonts w:cs="Arial"/>
          <w:b w:val="0"/>
          <w:bCs w:val="0"/>
          <w:szCs w:val="22"/>
        </w:rPr>
        <w:t>budget</w:t>
      </w:r>
      <w:r w:rsidRPr="00EA04C8">
        <w:rPr>
          <w:rFonts w:cs="Arial"/>
          <w:b w:val="0"/>
          <w:bCs w:val="0"/>
          <w:szCs w:val="22"/>
        </w:rPr>
        <w:t xml:space="preserve"> year services charges amount to </w:t>
      </w:r>
      <w:r w:rsidR="00B945B6">
        <w:rPr>
          <w:rFonts w:cs="Arial"/>
          <w:b w:val="0"/>
          <w:bCs w:val="0"/>
          <w:szCs w:val="22"/>
        </w:rPr>
        <w:t>8</w:t>
      </w:r>
      <w:r w:rsidRPr="00EA04C8">
        <w:rPr>
          <w:rFonts w:cs="Arial"/>
          <w:b w:val="0"/>
          <w:bCs w:val="0"/>
          <w:szCs w:val="22"/>
        </w:rPr>
        <w:t xml:space="preserve"> per cent of the total revenue base and grows by </w:t>
      </w:r>
      <w:r w:rsidR="00B945B6">
        <w:rPr>
          <w:rFonts w:cs="Arial"/>
          <w:b w:val="0"/>
          <w:bCs w:val="0"/>
          <w:szCs w:val="22"/>
        </w:rPr>
        <w:t>9</w:t>
      </w:r>
      <w:r w:rsidRPr="00EA04C8">
        <w:rPr>
          <w:rFonts w:cs="Arial"/>
          <w:b w:val="0"/>
          <w:bCs w:val="0"/>
          <w:szCs w:val="22"/>
        </w:rPr>
        <w:t xml:space="preserve"> per cent p</w:t>
      </w:r>
      <w:r w:rsidR="00FF6C4F">
        <w:rPr>
          <w:rFonts w:cs="Arial"/>
          <w:b w:val="0"/>
          <w:bCs w:val="0"/>
          <w:szCs w:val="22"/>
        </w:rPr>
        <w:t xml:space="preserve">er annum over the medium-term. </w:t>
      </w:r>
    </w:p>
    <w:p w:rsidR="00B50E2D" w:rsidRPr="00EA04C8" w:rsidRDefault="00B945B6" w:rsidP="00EA04C8">
      <w:pPr>
        <w:pStyle w:val="Caption"/>
        <w:numPr>
          <w:ilvl w:val="0"/>
          <w:numId w:val="20"/>
        </w:numPr>
        <w:spacing w:after="0"/>
        <w:jc w:val="both"/>
        <w:rPr>
          <w:rFonts w:cs="Arial"/>
          <w:b w:val="0"/>
          <w:bCs w:val="0"/>
          <w:szCs w:val="22"/>
        </w:rPr>
      </w:pPr>
      <w:r>
        <w:rPr>
          <w:rFonts w:cs="Arial"/>
          <w:b w:val="0"/>
          <w:bCs w:val="0"/>
          <w:szCs w:val="22"/>
        </w:rPr>
        <w:t>Transfers recogniz</w:t>
      </w:r>
      <w:r w:rsidR="00EA04C8">
        <w:rPr>
          <w:rFonts w:cs="Arial"/>
          <w:b w:val="0"/>
          <w:bCs w:val="0"/>
          <w:szCs w:val="22"/>
        </w:rPr>
        <w:t>ed – operating includes the local government equitable share and other operating grants from national and provincial government.</w:t>
      </w:r>
      <w:r w:rsidR="00112F8B">
        <w:rPr>
          <w:rFonts w:cs="Arial"/>
          <w:b w:val="0"/>
          <w:bCs w:val="0"/>
          <w:szCs w:val="22"/>
        </w:rPr>
        <w:t xml:space="preserve"> </w:t>
      </w:r>
      <w:r w:rsidR="00EA04C8">
        <w:rPr>
          <w:rFonts w:cs="Arial"/>
          <w:b w:val="0"/>
          <w:bCs w:val="0"/>
          <w:szCs w:val="22"/>
        </w:rPr>
        <w:t xml:space="preserve"> </w:t>
      </w:r>
      <w:r w:rsidR="00B50E2D" w:rsidRPr="00EA04C8">
        <w:rPr>
          <w:rFonts w:cs="Arial"/>
          <w:b w:val="0"/>
          <w:bCs w:val="0"/>
          <w:szCs w:val="22"/>
        </w:rPr>
        <w:t xml:space="preserve">It needs to be noted that in real terms the grants receipts from national government are </w:t>
      </w:r>
      <w:r w:rsidR="00FE19FB">
        <w:rPr>
          <w:rFonts w:cs="Arial"/>
          <w:b w:val="0"/>
          <w:bCs w:val="0"/>
          <w:szCs w:val="22"/>
        </w:rPr>
        <w:t>de</w:t>
      </w:r>
      <w:r w:rsidR="00FB06E3">
        <w:rPr>
          <w:rFonts w:cs="Arial"/>
          <w:b w:val="0"/>
          <w:bCs w:val="0"/>
          <w:szCs w:val="22"/>
        </w:rPr>
        <w:t>creasing</w:t>
      </w:r>
      <w:r w:rsidR="00B50E2D" w:rsidRPr="00EA04C8">
        <w:rPr>
          <w:rFonts w:cs="Arial"/>
          <w:b w:val="0"/>
          <w:bCs w:val="0"/>
          <w:szCs w:val="22"/>
        </w:rPr>
        <w:t xml:space="preserve"> over the MTREF</w:t>
      </w:r>
      <w:r w:rsidR="00FB06E3">
        <w:rPr>
          <w:rFonts w:cs="Arial"/>
          <w:b w:val="0"/>
          <w:bCs w:val="0"/>
          <w:szCs w:val="22"/>
        </w:rPr>
        <w:t>.</w:t>
      </w:r>
      <w:r w:rsidR="00EA04C8">
        <w:rPr>
          <w:rFonts w:cs="Arial"/>
          <w:b w:val="0"/>
          <w:bCs w:val="0"/>
          <w:szCs w:val="22"/>
        </w:rPr>
        <w:t xml:space="preserve"> </w:t>
      </w:r>
      <w:r w:rsidR="00B50E2D" w:rsidRPr="00EA04C8">
        <w:rPr>
          <w:rFonts w:cs="Arial"/>
          <w:b w:val="0"/>
          <w:bCs w:val="0"/>
          <w:szCs w:val="22"/>
        </w:rPr>
        <w:t xml:space="preserve"> </w:t>
      </w:r>
    </w:p>
    <w:p w:rsidR="00EA04C8" w:rsidRDefault="00EA04C8" w:rsidP="00EA04C8">
      <w:pPr>
        <w:pStyle w:val="Caption"/>
        <w:spacing w:after="0"/>
        <w:jc w:val="both"/>
        <w:rPr>
          <w:rFonts w:cs="Arial"/>
          <w:b w:val="0"/>
          <w:bCs w:val="0"/>
          <w:szCs w:val="22"/>
        </w:rPr>
      </w:pPr>
    </w:p>
    <w:p w:rsidR="00EA04C8" w:rsidRDefault="00EA04C8" w:rsidP="00EA04C8">
      <w:pPr>
        <w:pStyle w:val="Caption"/>
        <w:spacing w:after="0"/>
        <w:jc w:val="both"/>
        <w:rPr>
          <w:rFonts w:cs="Arial"/>
          <w:b w:val="0"/>
          <w:bCs w:val="0"/>
          <w:szCs w:val="22"/>
        </w:rPr>
      </w:pPr>
    </w:p>
    <w:p w:rsidR="00626F0D" w:rsidRDefault="004F0644" w:rsidP="00B50E2D">
      <w:pPr>
        <w:pStyle w:val="Caption"/>
        <w:jc w:val="both"/>
      </w:pPr>
      <w:r w:rsidRPr="00B50E2D">
        <w:rPr>
          <w:rFonts w:cs="Arial"/>
          <w:b w:val="0"/>
          <w:sz w:val="24"/>
          <w:szCs w:val="24"/>
        </w:rPr>
        <w:br w:type="column"/>
      </w:r>
      <w:bookmarkStart w:id="60" w:name="_Toc287342463"/>
      <w:r w:rsidR="00F04A92" w:rsidRPr="00456AEF">
        <w:lastRenderedPageBreak/>
        <w:t xml:space="preserve">Table </w:t>
      </w:r>
      <w:r w:rsidR="00B85BA5" w:rsidRPr="00456AEF">
        <w:t>A5</w:t>
      </w:r>
      <w:r w:rsidR="00B374C8">
        <w:t xml:space="preserve"> - </w:t>
      </w:r>
      <w:r w:rsidR="00B85BA5" w:rsidRPr="00456AEF">
        <w:t>Budgeted Capital Expenditure by vote, standard classification and funding source</w:t>
      </w:r>
      <w:bookmarkEnd w:id="60"/>
    </w:p>
    <w:p w:rsidR="0075691E" w:rsidRPr="0075691E" w:rsidRDefault="001E3A19" w:rsidP="0075691E">
      <w:r w:rsidRPr="001E3A19">
        <w:rPr>
          <w:noProof/>
          <w:lang w:val="en-ZA" w:eastAsia="en-ZA"/>
        </w:rPr>
        <w:drawing>
          <wp:inline distT="0" distB="0" distL="0" distR="0">
            <wp:extent cx="5943600" cy="743210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32102"/>
                    </a:xfrm>
                    <a:prstGeom prst="rect">
                      <a:avLst/>
                    </a:prstGeom>
                    <a:noFill/>
                    <a:ln>
                      <a:noFill/>
                    </a:ln>
                  </pic:spPr>
                </pic:pic>
              </a:graphicData>
            </a:graphic>
          </wp:inline>
        </w:drawing>
      </w:r>
    </w:p>
    <w:p w:rsidR="00F04A92" w:rsidRDefault="00F04A92" w:rsidP="00B50E2D">
      <w:pPr>
        <w:pStyle w:val="Caption"/>
        <w:jc w:val="both"/>
      </w:pPr>
    </w:p>
    <w:p w:rsidR="00112F8B" w:rsidRDefault="00B50E2D" w:rsidP="00112F8B">
      <w:pPr>
        <w:spacing w:after="0" w:line="240" w:lineRule="auto"/>
        <w:jc w:val="both"/>
        <w:rPr>
          <w:rFonts w:ascii="Arial" w:hAnsi="Arial" w:cs="Arial"/>
          <w:b/>
        </w:rPr>
      </w:pPr>
      <w:r>
        <w:br w:type="column"/>
      </w:r>
      <w:r w:rsidR="00112F8B" w:rsidRPr="00470799">
        <w:rPr>
          <w:rFonts w:ascii="Arial" w:hAnsi="Arial" w:cs="Arial"/>
          <w:b/>
        </w:rPr>
        <w:lastRenderedPageBreak/>
        <w:t xml:space="preserve">Explanatory notes </w:t>
      </w:r>
      <w:r w:rsidR="00112F8B">
        <w:rPr>
          <w:rFonts w:ascii="Arial" w:hAnsi="Arial" w:cs="Arial"/>
          <w:b/>
        </w:rPr>
        <w:t xml:space="preserve">to </w:t>
      </w:r>
      <w:r w:rsidR="00112F8B"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w:t>
      </w:r>
      <w:r w:rsidR="00140860">
        <w:rPr>
          <w:sz w:val="22"/>
          <w:szCs w:val="22"/>
        </w:rPr>
        <w:t xml:space="preserve">5 is a breakdown of the capital </w:t>
      </w:r>
      <w:r>
        <w:rPr>
          <w:sz w:val="22"/>
          <w:szCs w:val="22"/>
        </w:rPr>
        <w:t>programme in relation to capital expenditure by municipal vote (single-year appropriations); capital expenditure by standard classification; and the funding sources necessary to fund the capital budget, including information on capital transfers from national and provincial departments.</w:t>
      </w:r>
    </w:p>
    <w:p w:rsidR="008F131A" w:rsidRDefault="008F131A" w:rsidP="008F131A">
      <w:pPr>
        <w:pStyle w:val="Default"/>
        <w:jc w:val="both"/>
        <w:rPr>
          <w:sz w:val="22"/>
          <w:szCs w:val="22"/>
        </w:rPr>
      </w:pPr>
    </w:p>
    <w:p w:rsidR="00FA3A69" w:rsidRDefault="00FA3A69" w:rsidP="00FA3A69">
      <w:pPr>
        <w:pStyle w:val="Default"/>
        <w:numPr>
          <w:ilvl w:val="0"/>
          <w:numId w:val="21"/>
        </w:numPr>
        <w:jc w:val="both"/>
        <w:rPr>
          <w:sz w:val="22"/>
          <w:szCs w:val="22"/>
        </w:rPr>
      </w:pPr>
      <w:r>
        <w:rPr>
          <w:sz w:val="22"/>
          <w:szCs w:val="22"/>
        </w:rPr>
        <w:t>Single-year capital expenditure has been appropriated at R</w:t>
      </w:r>
      <w:r w:rsidR="001E3A19">
        <w:rPr>
          <w:sz w:val="22"/>
          <w:szCs w:val="22"/>
        </w:rPr>
        <w:t>81.5</w:t>
      </w:r>
      <w:r w:rsidR="006303F5">
        <w:rPr>
          <w:sz w:val="22"/>
          <w:szCs w:val="22"/>
        </w:rPr>
        <w:t xml:space="preserve"> </w:t>
      </w:r>
      <w:r>
        <w:rPr>
          <w:sz w:val="22"/>
          <w:szCs w:val="22"/>
        </w:rPr>
        <w:t xml:space="preserve">million for the </w:t>
      </w:r>
      <w:r w:rsidR="00FB696F">
        <w:rPr>
          <w:sz w:val="22"/>
          <w:szCs w:val="22"/>
        </w:rPr>
        <w:t>budget year</w:t>
      </w:r>
      <w:r>
        <w:rPr>
          <w:sz w:val="22"/>
          <w:szCs w:val="22"/>
        </w:rPr>
        <w:t xml:space="preserve"> and R</w:t>
      </w:r>
      <w:r w:rsidR="001E3A19">
        <w:rPr>
          <w:sz w:val="22"/>
          <w:szCs w:val="22"/>
        </w:rPr>
        <w:t>59.9</w:t>
      </w:r>
      <w:r>
        <w:rPr>
          <w:sz w:val="22"/>
          <w:szCs w:val="22"/>
        </w:rPr>
        <w:t xml:space="preserve"> million and R</w:t>
      </w:r>
      <w:r w:rsidR="001E3A19">
        <w:rPr>
          <w:sz w:val="22"/>
          <w:szCs w:val="22"/>
        </w:rPr>
        <w:t>63</w:t>
      </w:r>
      <w:r w:rsidR="00140860">
        <w:rPr>
          <w:sz w:val="22"/>
          <w:szCs w:val="22"/>
        </w:rPr>
        <w:t xml:space="preserve"> million</w:t>
      </w:r>
      <w:r>
        <w:rPr>
          <w:sz w:val="22"/>
          <w:szCs w:val="22"/>
        </w:rPr>
        <w:t xml:space="preserve"> for the two outer years.</w:t>
      </w:r>
    </w:p>
    <w:p w:rsidR="00140860" w:rsidRDefault="00140860" w:rsidP="00140860">
      <w:pPr>
        <w:pStyle w:val="Default"/>
        <w:ind w:left="360"/>
        <w:jc w:val="both"/>
        <w:rPr>
          <w:sz w:val="22"/>
          <w:szCs w:val="22"/>
        </w:rPr>
      </w:pPr>
    </w:p>
    <w:p w:rsidR="00FA3A69" w:rsidRDefault="00FA3A69" w:rsidP="00FA3A69">
      <w:pPr>
        <w:pStyle w:val="Default"/>
        <w:numPr>
          <w:ilvl w:val="0"/>
          <w:numId w:val="21"/>
        </w:numPr>
        <w:jc w:val="both"/>
        <w:rPr>
          <w:sz w:val="22"/>
          <w:szCs w:val="22"/>
        </w:rPr>
      </w:pPr>
      <w:r>
        <w:rPr>
          <w:sz w:val="22"/>
          <w:szCs w:val="22"/>
        </w:rPr>
        <w:t xml:space="preserve">Unlike multi-year capital appropriations, single-year appropriations relate to expenditure that will be incurred in the specific budget year such as the procurement of vehicles and specialized tools and equipment. </w:t>
      </w:r>
      <w:r w:rsidR="000E381F">
        <w:rPr>
          <w:sz w:val="22"/>
          <w:szCs w:val="22"/>
        </w:rPr>
        <w:t xml:space="preserve"> </w:t>
      </w:r>
      <w:r>
        <w:rPr>
          <w:sz w:val="22"/>
          <w:szCs w:val="22"/>
        </w:rPr>
        <w:t xml:space="preserve">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w:t>
      </w:r>
      <w:r w:rsidR="006303F5">
        <w:rPr>
          <w:sz w:val="22"/>
          <w:szCs w:val="22"/>
        </w:rPr>
        <w:t>municipality</w:t>
      </w:r>
      <w:r>
        <w:rPr>
          <w:sz w:val="22"/>
          <w:szCs w:val="22"/>
        </w:rPr>
        <w:t xml:space="preserve">. </w:t>
      </w:r>
      <w:r w:rsidR="005801C9">
        <w:rPr>
          <w:sz w:val="22"/>
          <w:szCs w:val="22"/>
        </w:rPr>
        <w:t xml:space="preserve"> </w:t>
      </w:r>
      <w:r>
        <w:rPr>
          <w:sz w:val="22"/>
          <w:szCs w:val="22"/>
        </w:rPr>
        <w:t>For the purpose of funding assessment of the MTREF, these appropriations have been included but no commitments will be incurred against single-year appropriations for the two outer-years.</w:t>
      </w:r>
    </w:p>
    <w:p w:rsidR="008F131A" w:rsidRDefault="008F131A" w:rsidP="008F131A">
      <w:pPr>
        <w:pStyle w:val="ListParagraph"/>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8F131A" w:rsidRDefault="008F131A" w:rsidP="008F131A">
      <w:pPr>
        <w:pStyle w:val="Default"/>
        <w:ind w:left="360"/>
        <w:jc w:val="both"/>
        <w:rPr>
          <w:sz w:val="22"/>
          <w:szCs w:val="22"/>
        </w:rPr>
      </w:pPr>
    </w:p>
    <w:p w:rsidR="00FA3A69" w:rsidRDefault="00FA3A69" w:rsidP="00FF6C4F">
      <w:pPr>
        <w:pStyle w:val="Default"/>
        <w:jc w:val="both"/>
        <w:rPr>
          <w:sz w:val="22"/>
          <w:szCs w:val="22"/>
        </w:rPr>
      </w:pPr>
    </w:p>
    <w:p w:rsidR="00A651BC" w:rsidRDefault="00B50E2D" w:rsidP="00626F0D">
      <w:pPr>
        <w:pStyle w:val="Caption"/>
        <w:jc w:val="both"/>
      </w:pPr>
      <w:r>
        <w:br w:type="column"/>
      </w:r>
      <w:bookmarkStart w:id="61" w:name="_Toc287342464"/>
      <w:r w:rsidR="00B85BA5" w:rsidRPr="00456AEF">
        <w:lastRenderedPageBreak/>
        <w:t>Table A6</w:t>
      </w:r>
      <w:r w:rsidR="00B374C8">
        <w:t xml:space="preserve"> -</w:t>
      </w:r>
      <w:r w:rsidR="008443CF" w:rsidRPr="00456AEF">
        <w:t xml:space="preserve"> </w:t>
      </w:r>
      <w:r w:rsidR="00B85BA5" w:rsidRPr="00456AEF">
        <w:t>Budgeted Financial Position</w:t>
      </w:r>
      <w:bookmarkEnd w:id="61"/>
    </w:p>
    <w:p w:rsidR="00B85BA5" w:rsidRPr="00353F34" w:rsidRDefault="00D35D82" w:rsidP="00456AEF">
      <w:pPr>
        <w:pStyle w:val="Caption"/>
        <w:rPr>
          <w:rFonts w:cs="Arial"/>
          <w:color w:val="E36C0A" w:themeColor="accent6" w:themeShade="BF"/>
          <w:sz w:val="24"/>
          <w:szCs w:val="24"/>
        </w:rPr>
      </w:pPr>
      <w:r w:rsidRPr="00D35D82">
        <w:rPr>
          <w:noProof/>
          <w:lang w:val="en-ZA" w:eastAsia="en-ZA"/>
        </w:rPr>
        <w:drawing>
          <wp:inline distT="0" distB="0" distL="0" distR="0">
            <wp:extent cx="5943600" cy="42156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15688"/>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11AAE">
        <w:rPr>
          <w:sz w:val="22"/>
          <w:szCs w:val="22"/>
        </w:rPr>
        <w:t>A6</w:t>
      </w:r>
      <w:r w:rsidRPr="001E74D2">
        <w:rPr>
          <w:sz w:val="22"/>
          <w:szCs w:val="22"/>
        </w:rPr>
        <w:t>s supported by an extensive table of notes (SA3 )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CE64CB" w:rsidP="00FA3A69">
      <w:pPr>
        <w:pStyle w:val="ListParagraph"/>
        <w:numPr>
          <w:ilvl w:val="0"/>
          <w:numId w:val="29"/>
        </w:numPr>
        <w:spacing w:after="0" w:line="240" w:lineRule="auto"/>
        <w:jc w:val="both"/>
        <w:rPr>
          <w:rFonts w:ascii="Arial" w:eastAsia="Times New Roman" w:hAnsi="Arial" w:cs="Arial"/>
          <w:lang w:val="en-GB"/>
        </w:rPr>
      </w:pPr>
      <w:r>
        <w:rPr>
          <w:rFonts w:ascii="Arial" w:eastAsia="Times New Roman" w:hAnsi="Arial" w:cs="Arial"/>
          <w:lang w:val="en-GB"/>
        </w:rPr>
        <w:t>Provisions non</w:t>
      </w:r>
      <w:r w:rsidR="00FA3A69" w:rsidRPr="00B94E79">
        <w:rPr>
          <w:rFonts w:ascii="Arial" w:eastAsia="Times New Roman" w:hAnsi="Arial" w:cs="Arial"/>
          <w:lang w:val="en-GB"/>
        </w:rPr>
        <w:t>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lastRenderedPageBreak/>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D35D82" w:rsidRDefault="00D35D82" w:rsidP="00D83EF0">
      <w:pPr>
        <w:pStyle w:val="Caption"/>
        <w:rPr>
          <w:rFonts w:cs="Arial"/>
          <w:sz w:val="24"/>
          <w:szCs w:val="24"/>
        </w:rPr>
      </w:pPr>
      <w:r w:rsidRPr="00D35D82">
        <w:rPr>
          <w:noProof/>
          <w:lang w:val="en-ZA" w:eastAsia="en-ZA"/>
        </w:rPr>
        <w:drawing>
          <wp:inline distT="0" distB="0" distL="0" distR="0">
            <wp:extent cx="5943600" cy="37368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36869"/>
                    </a:xfrm>
                    <a:prstGeom prst="rect">
                      <a:avLst/>
                    </a:prstGeom>
                    <a:noFill/>
                    <a:ln>
                      <a:noFill/>
                    </a:ln>
                  </pic:spPr>
                </pic:pic>
              </a:graphicData>
            </a:graphic>
          </wp:inline>
        </w:drawing>
      </w:r>
    </w:p>
    <w:p w:rsidR="00E9503C" w:rsidRDefault="004F0644" w:rsidP="00D83EF0">
      <w:pPr>
        <w:pStyle w:val="Caption"/>
        <w:rPr>
          <w:rFonts w:cs="Arial"/>
          <w:sz w:val="24"/>
          <w:szCs w:val="24"/>
        </w:rPr>
      </w:pPr>
      <w:r w:rsidRPr="00D35D82">
        <w:br w:type="column"/>
      </w:r>
      <w:bookmarkStart w:id="62" w:name="_Toc287342465"/>
      <w:r w:rsidR="00D35D82" w:rsidRPr="00D35D82">
        <w:rPr>
          <w:noProof/>
          <w:lang w:val="en-ZA" w:eastAsia="en-ZA"/>
        </w:rPr>
        <w:lastRenderedPageBreak/>
        <w:drawing>
          <wp:inline distT="0" distB="0" distL="0" distR="0">
            <wp:extent cx="5943600" cy="19881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88139"/>
                    </a:xfrm>
                    <a:prstGeom prst="rect">
                      <a:avLst/>
                    </a:prstGeom>
                    <a:noFill/>
                    <a:ln>
                      <a:noFill/>
                    </a:ln>
                  </pic:spPr>
                </pic:pic>
              </a:graphicData>
            </a:graphic>
          </wp:inline>
        </w:drawing>
      </w:r>
    </w:p>
    <w:tbl>
      <w:tblPr>
        <w:tblW w:w="7797" w:type="dxa"/>
        <w:tblLayout w:type="fixed"/>
        <w:tblLook w:val="04A0" w:firstRow="1" w:lastRow="0" w:firstColumn="1" w:lastColumn="0" w:noHBand="0" w:noVBand="1"/>
      </w:tblPr>
      <w:tblGrid>
        <w:gridCol w:w="5812"/>
        <w:gridCol w:w="1985"/>
      </w:tblGrid>
      <w:tr w:rsidR="00E9503C" w:rsidRPr="00E9503C" w:rsidTr="00D35D82">
        <w:trPr>
          <w:trHeight w:val="300"/>
        </w:trPr>
        <w:tc>
          <w:tcPr>
            <w:tcW w:w="5812" w:type="dxa"/>
            <w:tcBorders>
              <w:top w:val="nil"/>
              <w:left w:val="nil"/>
              <w:bottom w:val="nil"/>
              <w:right w:val="nil"/>
            </w:tcBorders>
            <w:shd w:val="clear" w:color="auto" w:fill="auto"/>
            <w:noWrap/>
            <w:vAlign w:val="bottom"/>
          </w:tcPr>
          <w:p w:rsidR="00E9503C" w:rsidRPr="00E9503C" w:rsidRDefault="00E9503C" w:rsidP="007C7004">
            <w:pPr>
              <w:spacing w:after="0" w:line="240" w:lineRule="auto"/>
              <w:rPr>
                <w:rFonts w:ascii="Calibri" w:eastAsia="Times New Roman" w:hAnsi="Calibri" w:cs="Times New Roman"/>
                <w:b/>
                <w:bCs/>
                <w:color w:val="000000"/>
                <w:u w:val="single"/>
                <w:lang w:val="en-ZA" w:eastAsia="en-ZA"/>
              </w:rPr>
            </w:pPr>
          </w:p>
        </w:tc>
        <w:tc>
          <w:tcPr>
            <w:tcW w:w="1985" w:type="dxa"/>
            <w:tcBorders>
              <w:top w:val="nil"/>
              <w:left w:val="nil"/>
              <w:bottom w:val="nil"/>
              <w:right w:val="nil"/>
            </w:tcBorders>
            <w:shd w:val="clear" w:color="auto" w:fill="auto"/>
            <w:noWrap/>
            <w:vAlign w:val="bottom"/>
            <w:hideMark/>
          </w:tcPr>
          <w:p w:rsidR="00E9503C" w:rsidRPr="00E9503C" w:rsidRDefault="00E9503C" w:rsidP="00E9503C">
            <w:pPr>
              <w:spacing w:after="0" w:line="240" w:lineRule="auto"/>
              <w:rPr>
                <w:rFonts w:ascii="Calibri" w:eastAsia="Times New Roman" w:hAnsi="Calibri" w:cs="Times New Roman"/>
                <w:b/>
                <w:bCs/>
                <w:color w:val="000000"/>
                <w:u w:val="single"/>
                <w:lang w:val="en-ZA" w:eastAsia="en-ZA"/>
              </w:rPr>
            </w:pPr>
          </w:p>
        </w:tc>
      </w:tr>
      <w:tr w:rsidR="00E9503C" w:rsidRPr="00E9503C" w:rsidTr="00D35D82">
        <w:trPr>
          <w:trHeight w:val="300"/>
        </w:trPr>
        <w:tc>
          <w:tcPr>
            <w:tcW w:w="5812" w:type="dxa"/>
            <w:tcBorders>
              <w:top w:val="nil"/>
              <w:left w:val="nil"/>
              <w:bottom w:val="nil"/>
              <w:right w:val="nil"/>
            </w:tcBorders>
            <w:shd w:val="clear" w:color="auto" w:fill="auto"/>
            <w:noWrap/>
            <w:vAlign w:val="bottom"/>
            <w:hideMark/>
          </w:tcPr>
          <w:p w:rsidR="00E9503C" w:rsidRPr="00E9503C" w:rsidRDefault="00E9503C" w:rsidP="00E9503C">
            <w:pPr>
              <w:spacing w:after="0" w:line="240" w:lineRule="auto"/>
              <w:rPr>
                <w:rFonts w:ascii="Times New Roman" w:eastAsia="Times New Roman" w:hAnsi="Times New Roman" w:cs="Times New Roman"/>
                <w:sz w:val="20"/>
                <w:szCs w:val="20"/>
                <w:lang w:val="en-ZA" w:eastAsia="en-ZA"/>
              </w:rPr>
            </w:pPr>
          </w:p>
        </w:tc>
        <w:tc>
          <w:tcPr>
            <w:tcW w:w="1985" w:type="dxa"/>
            <w:tcBorders>
              <w:top w:val="nil"/>
              <w:left w:val="nil"/>
              <w:bottom w:val="nil"/>
              <w:right w:val="nil"/>
            </w:tcBorders>
            <w:shd w:val="clear" w:color="auto" w:fill="auto"/>
            <w:noWrap/>
            <w:vAlign w:val="bottom"/>
            <w:hideMark/>
          </w:tcPr>
          <w:p w:rsidR="00E9503C" w:rsidRPr="00E9503C" w:rsidRDefault="00E9503C" w:rsidP="00E9503C">
            <w:pPr>
              <w:spacing w:after="0" w:line="240" w:lineRule="auto"/>
              <w:rPr>
                <w:rFonts w:ascii="Times New Roman" w:eastAsia="Times New Roman" w:hAnsi="Times New Roman" w:cs="Times New Roman"/>
                <w:sz w:val="20"/>
                <w:szCs w:val="20"/>
                <w:lang w:val="en-ZA" w:eastAsia="en-ZA"/>
              </w:rPr>
            </w:pPr>
          </w:p>
        </w:tc>
      </w:tr>
      <w:tr w:rsidR="00E9503C" w:rsidRPr="00E9503C" w:rsidTr="00D35D82">
        <w:trPr>
          <w:trHeight w:val="74"/>
        </w:trPr>
        <w:tc>
          <w:tcPr>
            <w:tcW w:w="5812" w:type="dxa"/>
            <w:tcBorders>
              <w:top w:val="nil"/>
              <w:left w:val="nil"/>
              <w:bottom w:val="nil"/>
              <w:right w:val="nil"/>
            </w:tcBorders>
            <w:shd w:val="clear" w:color="000000" w:fill="FFFFFF"/>
            <w:vAlign w:val="bottom"/>
            <w:hideMark/>
          </w:tcPr>
          <w:p w:rsidR="00E9503C" w:rsidRDefault="00E9503C" w:rsidP="00E9503C">
            <w:pPr>
              <w:spacing w:after="0" w:line="240" w:lineRule="auto"/>
              <w:rPr>
                <w:rFonts w:ascii="Calibri" w:eastAsia="Times New Roman" w:hAnsi="Calibri" w:cs="Times New Roman"/>
                <w:sz w:val="20"/>
                <w:szCs w:val="20"/>
                <w:lang w:val="en-ZA" w:eastAsia="en-ZA"/>
              </w:rPr>
            </w:pPr>
            <w:r w:rsidRPr="00E9503C">
              <w:rPr>
                <w:rFonts w:ascii="Calibri" w:eastAsia="Times New Roman" w:hAnsi="Calibri" w:cs="Times New Roman"/>
                <w:sz w:val="20"/>
                <w:szCs w:val="20"/>
                <w:lang w:val="en-ZA" w:eastAsia="en-ZA"/>
              </w:rPr>
              <w:t> </w:t>
            </w:r>
          </w:p>
          <w:p w:rsidR="00E9503C" w:rsidRPr="00E9503C" w:rsidRDefault="00E9503C" w:rsidP="00E9503C">
            <w:pPr>
              <w:spacing w:after="0" w:line="240" w:lineRule="auto"/>
              <w:rPr>
                <w:rFonts w:ascii="Calibri" w:eastAsia="Times New Roman" w:hAnsi="Calibri" w:cs="Times New Roman"/>
                <w:sz w:val="20"/>
                <w:szCs w:val="20"/>
                <w:lang w:val="en-ZA" w:eastAsia="en-ZA"/>
              </w:rPr>
            </w:pPr>
          </w:p>
        </w:tc>
        <w:tc>
          <w:tcPr>
            <w:tcW w:w="1985" w:type="dxa"/>
            <w:tcBorders>
              <w:top w:val="nil"/>
              <w:left w:val="nil"/>
              <w:bottom w:val="nil"/>
              <w:right w:val="nil"/>
            </w:tcBorders>
            <w:shd w:val="clear" w:color="auto" w:fill="auto"/>
            <w:noWrap/>
            <w:vAlign w:val="bottom"/>
            <w:hideMark/>
          </w:tcPr>
          <w:p w:rsidR="00E9503C" w:rsidRPr="00E9503C" w:rsidRDefault="00E9503C" w:rsidP="00E9503C">
            <w:pPr>
              <w:spacing w:after="0" w:line="240" w:lineRule="auto"/>
              <w:rPr>
                <w:rFonts w:ascii="Calibri" w:eastAsia="Times New Roman" w:hAnsi="Calibri" w:cs="Times New Roman"/>
                <w:sz w:val="20"/>
                <w:szCs w:val="20"/>
                <w:lang w:val="en-ZA" w:eastAsia="en-ZA"/>
              </w:rPr>
            </w:pPr>
          </w:p>
        </w:tc>
      </w:tr>
    </w:tbl>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E9503C" w:rsidRDefault="00E9503C" w:rsidP="00D83EF0">
      <w:pPr>
        <w:pStyle w:val="Caption"/>
        <w:rPr>
          <w:rFonts w:cs="Arial"/>
          <w:sz w:val="24"/>
          <w:szCs w:val="24"/>
        </w:rPr>
      </w:pPr>
    </w:p>
    <w:p w:rsidR="007C7004" w:rsidRDefault="007C7004" w:rsidP="007C7004"/>
    <w:p w:rsidR="007C7004" w:rsidRDefault="00C10A04" w:rsidP="007C7004">
      <w:r w:rsidRPr="00C10A04">
        <w:rPr>
          <w:noProof/>
          <w:lang w:val="en-ZA" w:eastAsia="en-ZA"/>
        </w:rPr>
        <w:lastRenderedPageBreak/>
        <w:drawing>
          <wp:inline distT="0" distB="0" distL="0" distR="0">
            <wp:extent cx="4282440" cy="134721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2440" cy="13472160"/>
                    </a:xfrm>
                    <a:prstGeom prst="rect">
                      <a:avLst/>
                    </a:prstGeom>
                    <a:noFill/>
                    <a:ln>
                      <a:noFill/>
                    </a:ln>
                  </pic:spPr>
                </pic:pic>
              </a:graphicData>
            </a:graphic>
          </wp:inline>
        </w:drawing>
      </w:r>
    </w:p>
    <w:p w:rsidR="007C7004" w:rsidRDefault="007C7004" w:rsidP="007C7004"/>
    <w:p w:rsidR="00D35D82" w:rsidRDefault="00D35D82" w:rsidP="007C7004"/>
    <w:p w:rsidR="00D35D82" w:rsidRDefault="00D35D82" w:rsidP="007C7004"/>
    <w:p w:rsidR="00D35D82" w:rsidRDefault="00D35D82" w:rsidP="007C7004"/>
    <w:p w:rsidR="00D35D82" w:rsidRDefault="00FB5204" w:rsidP="007C7004">
      <w:r w:rsidRPr="00FB5204">
        <w:rPr>
          <w:noProof/>
          <w:lang w:val="en-ZA" w:eastAsia="en-ZA"/>
        </w:rPr>
        <w:drawing>
          <wp:inline distT="0" distB="0" distL="0" distR="0">
            <wp:extent cx="5943600" cy="68590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859072"/>
                    </a:xfrm>
                    <a:prstGeom prst="rect">
                      <a:avLst/>
                    </a:prstGeom>
                    <a:noFill/>
                    <a:ln>
                      <a:noFill/>
                    </a:ln>
                  </pic:spPr>
                </pic:pic>
              </a:graphicData>
            </a:graphic>
          </wp:inline>
        </w:drawing>
      </w:r>
    </w:p>
    <w:p w:rsidR="00E9503C" w:rsidRDefault="00C10A04" w:rsidP="00D83EF0">
      <w:pPr>
        <w:pStyle w:val="Caption"/>
        <w:rPr>
          <w:rFonts w:cs="Arial"/>
          <w:sz w:val="24"/>
          <w:szCs w:val="24"/>
        </w:rPr>
      </w:pPr>
      <w:r w:rsidRPr="00C10A04">
        <w:rPr>
          <w:noProof/>
          <w:lang w:val="en-ZA" w:eastAsia="en-ZA"/>
        </w:rPr>
        <w:lastRenderedPageBreak/>
        <w:drawing>
          <wp:inline distT="0" distB="0" distL="0" distR="0">
            <wp:extent cx="5943600" cy="696595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965955"/>
                    </a:xfrm>
                    <a:prstGeom prst="rect">
                      <a:avLst/>
                    </a:prstGeom>
                    <a:noFill/>
                    <a:ln>
                      <a:noFill/>
                    </a:ln>
                  </pic:spPr>
                </pic:pic>
              </a:graphicData>
            </a:graphic>
          </wp:inline>
        </w:drawing>
      </w:r>
    </w:p>
    <w:p w:rsidR="00C10A04" w:rsidRDefault="00C10A04" w:rsidP="00C10A04">
      <w:pPr>
        <w:keepNext/>
        <w:keepLines/>
        <w:spacing w:after="0" w:line="240" w:lineRule="auto"/>
        <w:jc w:val="center"/>
        <w:outlineLvl w:val="0"/>
        <w:rPr>
          <w:rFonts w:ascii="Arial Black" w:eastAsiaTheme="majorEastAsia" w:hAnsi="Arial Black" w:cstheme="majorBidi"/>
          <w:b/>
          <w:bCs/>
          <w:color w:val="FFFFFF" w:themeColor="background1"/>
          <w:sz w:val="32"/>
          <w:szCs w:val="32"/>
        </w:rPr>
      </w:pPr>
      <w:bookmarkStart w:id="63" w:name="_Toc286034101"/>
      <w:bookmarkStart w:id="64" w:name="_Toc286034692"/>
      <w:bookmarkStart w:id="65" w:name="_Toc286041438"/>
      <w:bookmarkStart w:id="66" w:name="_Toc286041507"/>
      <w:bookmarkStart w:id="67" w:name="_Toc286117318"/>
      <w:bookmarkStart w:id="68" w:name="_Toc287342529"/>
    </w:p>
    <w:p w:rsidR="00C10A04" w:rsidRPr="00C10A04" w:rsidRDefault="00C10A04" w:rsidP="00C10A04">
      <w:pPr>
        <w:keepNext/>
        <w:keepLines/>
        <w:spacing w:after="0" w:line="240" w:lineRule="auto"/>
        <w:jc w:val="center"/>
        <w:outlineLvl w:val="0"/>
        <w:rPr>
          <w:rFonts w:ascii="Arial Black" w:eastAsiaTheme="majorEastAsia" w:hAnsi="Arial Black" w:cstheme="majorBidi"/>
          <w:b/>
          <w:bCs/>
          <w:color w:val="FFFFFF" w:themeColor="background1"/>
          <w:sz w:val="32"/>
          <w:szCs w:val="32"/>
        </w:rPr>
      </w:pPr>
    </w:p>
    <w:p w:rsidR="00C10A04" w:rsidRPr="00C10A04" w:rsidRDefault="00C10A04" w:rsidP="00F51760">
      <w:pPr>
        <w:keepNext/>
        <w:keepLines/>
        <w:numPr>
          <w:ilvl w:val="0"/>
          <w:numId w:val="11"/>
        </w:numPr>
        <w:spacing w:after="0" w:line="240" w:lineRule="auto"/>
        <w:jc w:val="center"/>
        <w:outlineLvl w:val="0"/>
        <w:rPr>
          <w:rFonts w:ascii="Arial Black" w:eastAsiaTheme="majorEastAsia" w:hAnsi="Arial Black" w:cstheme="majorBidi"/>
          <w:b/>
          <w:bCs/>
          <w:color w:val="FFFFFF" w:themeColor="background1"/>
          <w:sz w:val="32"/>
          <w:szCs w:val="32"/>
        </w:rPr>
      </w:pPr>
    </w:p>
    <w:p w:rsidR="00F51760" w:rsidRPr="00F51760" w:rsidRDefault="00F51760" w:rsidP="00F51760">
      <w:pPr>
        <w:keepNext/>
        <w:keepLines/>
        <w:numPr>
          <w:ilvl w:val="0"/>
          <w:numId w:val="11"/>
        </w:numPr>
        <w:spacing w:after="0" w:line="240" w:lineRule="auto"/>
        <w:jc w:val="center"/>
        <w:outlineLvl w:val="0"/>
        <w:rPr>
          <w:rFonts w:ascii="Arial Black" w:eastAsiaTheme="majorEastAsia" w:hAnsi="Arial Black" w:cstheme="majorBidi"/>
          <w:b/>
          <w:bCs/>
          <w:color w:val="FFFFFF" w:themeColor="background1"/>
          <w:sz w:val="32"/>
          <w:szCs w:val="32"/>
        </w:rPr>
      </w:pPr>
      <w:r w:rsidRPr="00F51760">
        <w:rPr>
          <w:rFonts w:ascii="Arial Black" w:eastAsiaTheme="majorEastAsia" w:hAnsi="Arial Black" w:cstheme="majorBidi"/>
          <w:b/>
          <w:bCs/>
          <w:sz w:val="32"/>
          <w:szCs w:val="32"/>
        </w:rPr>
        <w:t>Part 2 – Supporting Documentation</w:t>
      </w:r>
      <w:bookmarkEnd w:id="63"/>
      <w:bookmarkEnd w:id="64"/>
      <w:bookmarkEnd w:id="65"/>
      <w:bookmarkEnd w:id="66"/>
      <w:bookmarkEnd w:id="67"/>
      <w:bookmarkEnd w:id="68"/>
    </w:p>
    <w:p w:rsidR="00F51760" w:rsidRPr="00F51760" w:rsidRDefault="00F51760" w:rsidP="00F51760">
      <w:pPr>
        <w:spacing w:after="0" w:line="240" w:lineRule="auto"/>
      </w:pPr>
    </w:p>
    <w:p w:rsidR="00F51760" w:rsidRPr="00F51760" w:rsidRDefault="00F51760" w:rsidP="00F51760">
      <w:pPr>
        <w:keepNext/>
        <w:keepLines/>
        <w:numPr>
          <w:ilvl w:val="1"/>
          <w:numId w:val="11"/>
        </w:numPr>
        <w:spacing w:after="0" w:line="240" w:lineRule="auto"/>
        <w:outlineLvl w:val="1"/>
        <w:rPr>
          <w:rFonts w:ascii="Arial" w:eastAsiaTheme="majorEastAsia" w:hAnsi="Arial" w:cs="Arial"/>
          <w:b/>
          <w:bCs/>
          <w:sz w:val="26"/>
          <w:szCs w:val="26"/>
        </w:rPr>
      </w:pPr>
      <w:bookmarkStart w:id="69" w:name="_Toc286034102"/>
      <w:bookmarkStart w:id="70" w:name="_Toc286034693"/>
      <w:bookmarkStart w:id="71" w:name="_Toc286041439"/>
      <w:bookmarkStart w:id="72" w:name="_Toc286041508"/>
      <w:bookmarkStart w:id="73" w:name="_Toc286117319"/>
      <w:bookmarkStart w:id="74" w:name="_Toc287342530"/>
      <w:r w:rsidRPr="00F51760">
        <w:rPr>
          <w:rFonts w:ascii="Arial" w:eastAsiaTheme="majorEastAsia" w:hAnsi="Arial" w:cs="Arial"/>
          <w:b/>
          <w:bCs/>
          <w:sz w:val="26"/>
          <w:szCs w:val="26"/>
        </w:rPr>
        <w:t>Overview of the annual budget process</w:t>
      </w:r>
      <w:bookmarkEnd w:id="69"/>
      <w:bookmarkEnd w:id="70"/>
      <w:bookmarkEnd w:id="71"/>
      <w:bookmarkEnd w:id="72"/>
      <w:bookmarkEnd w:id="73"/>
      <w:bookmarkEnd w:id="74"/>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The Budget Steering Committee consists of the Municipal Manager and senior officials of the municipality meeting under the chairpersonship of the Portfolio Head for Finance. </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The primary aims of the Budget Steering Committee is to ensure:</w:t>
      </w:r>
    </w:p>
    <w:p w:rsidR="00F51760" w:rsidRPr="00F51760" w:rsidRDefault="00F51760" w:rsidP="00F51760">
      <w:pPr>
        <w:numPr>
          <w:ilvl w:val="0"/>
          <w:numId w:val="13"/>
        </w:numPr>
        <w:spacing w:after="0" w:line="240" w:lineRule="auto"/>
        <w:jc w:val="both"/>
        <w:rPr>
          <w:rFonts w:ascii="Arial" w:eastAsia="Times New Roman" w:hAnsi="Arial" w:cs="Arial"/>
          <w:lang w:val="en-GB"/>
        </w:rPr>
      </w:pPr>
      <w:r w:rsidRPr="00F51760">
        <w:rPr>
          <w:rFonts w:ascii="Arial" w:eastAsia="Times New Roman" w:hAnsi="Arial" w:cs="Arial"/>
          <w:lang w:val="en-GB"/>
        </w:rPr>
        <w:t>that the process followed to compile the budget complies with legislation and good budget practices;</w:t>
      </w:r>
    </w:p>
    <w:p w:rsidR="00F51760" w:rsidRPr="00F51760" w:rsidRDefault="00F51760" w:rsidP="00F51760">
      <w:pPr>
        <w:numPr>
          <w:ilvl w:val="0"/>
          <w:numId w:val="13"/>
        </w:num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that there is proper alignment between the policy and service delivery priorities set out in the Municipality’s IDP and the budget, taking into account the need to protect the financial sustainability of municipality; </w:t>
      </w:r>
    </w:p>
    <w:p w:rsidR="00F51760" w:rsidRPr="00F51760" w:rsidRDefault="00F51760" w:rsidP="00F51760">
      <w:pPr>
        <w:numPr>
          <w:ilvl w:val="0"/>
          <w:numId w:val="13"/>
        </w:numPr>
        <w:spacing w:after="0" w:line="240" w:lineRule="auto"/>
        <w:jc w:val="both"/>
        <w:rPr>
          <w:rFonts w:ascii="Arial" w:eastAsia="Times New Roman" w:hAnsi="Arial" w:cs="Arial"/>
          <w:lang w:val="en-GB"/>
        </w:rPr>
      </w:pPr>
      <w:r w:rsidRPr="00F51760">
        <w:rPr>
          <w:rFonts w:ascii="Arial" w:eastAsia="Times New Roman" w:hAnsi="Arial" w:cs="Arial"/>
          <w:lang w:val="en-GB"/>
        </w:rPr>
        <w:t>that the municipality’s revenue and tariff setting strategies ensure that the cash resources needed to deliver services are available; and</w:t>
      </w:r>
    </w:p>
    <w:p w:rsidR="00F51760" w:rsidRPr="00F51760" w:rsidRDefault="00F51760" w:rsidP="00F51760">
      <w:pPr>
        <w:numPr>
          <w:ilvl w:val="0"/>
          <w:numId w:val="13"/>
        </w:numPr>
        <w:spacing w:after="0" w:line="240" w:lineRule="auto"/>
        <w:jc w:val="both"/>
        <w:rPr>
          <w:rFonts w:ascii="Times New Roman" w:eastAsia="Times New Roman" w:hAnsi="Times New Roman" w:cs="Times New Roman"/>
          <w:lang w:val="en-GB"/>
        </w:rPr>
      </w:pPr>
      <w:r>
        <w:rPr>
          <w:rFonts w:ascii="Arial" w:eastAsia="Times New Roman" w:hAnsi="Arial" w:cs="Arial"/>
          <w:lang w:val="en-GB"/>
        </w:rPr>
        <w:t xml:space="preserve">that </w:t>
      </w:r>
      <w:r w:rsidRPr="00F51760">
        <w:rPr>
          <w:rFonts w:ascii="Arial" w:eastAsia="Times New Roman" w:hAnsi="Arial" w:cs="Arial"/>
          <w:lang w:val="en-GB"/>
        </w:rPr>
        <w:t>the various spending priorities of the different municipal departments are properly evaluated and prioritised in the allocation of resources.</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heme="majorEastAsia" w:hAnsi="Arial" w:cs="Arial"/>
          <w:b/>
          <w:bCs/>
        </w:rPr>
      </w:pPr>
      <w:bookmarkStart w:id="75" w:name="_Toc286034103"/>
      <w:bookmarkStart w:id="76" w:name="_Toc286034694"/>
      <w:r w:rsidRPr="00F51760">
        <w:rPr>
          <w:rFonts w:ascii="Arial" w:eastAsiaTheme="majorEastAsia" w:hAnsi="Arial" w:cs="Arial"/>
          <w:b/>
          <w:bCs/>
        </w:rPr>
        <w:t>Budget Process Overview</w:t>
      </w:r>
      <w:bookmarkEnd w:id="75"/>
      <w:bookmarkEnd w:id="76"/>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In terms of section 21 of the MFMA the Mayor is required to table in Council ten months before the start of the new financial year (i.e. in September 201</w:t>
      </w:r>
      <w:r w:rsidR="000C4C0A">
        <w:rPr>
          <w:rFonts w:ascii="Arial" w:eastAsia="Times New Roman" w:hAnsi="Arial" w:cs="Arial"/>
          <w:lang w:val="en-GB"/>
        </w:rPr>
        <w:t>8</w:t>
      </w:r>
      <w:r w:rsidRPr="00F51760">
        <w:rPr>
          <w:rFonts w:ascii="Arial" w:eastAsia="Times New Roman" w:hAnsi="Arial" w:cs="Arial"/>
          <w:lang w:val="en-GB"/>
        </w:rPr>
        <w:t xml:space="preserve">) a time schedule that sets out the process to revise the IDP and prepare the budget. </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hAnsi="Arial" w:cs="Arial"/>
        </w:rPr>
        <w:t>The Mayor tabled in Council the required the IDP and budget time schedule on</w:t>
      </w:r>
      <w:r w:rsidRPr="00F51760">
        <w:rPr>
          <w:rFonts w:ascii="Arial" w:hAnsi="Arial" w:cs="Arial"/>
          <w:color w:val="FF0000"/>
        </w:rPr>
        <w:t xml:space="preserve"> </w:t>
      </w:r>
      <w:r w:rsidRPr="00F51760">
        <w:rPr>
          <w:rFonts w:ascii="Arial" w:hAnsi="Arial" w:cs="Arial"/>
        </w:rPr>
        <w:t>30</w:t>
      </w:r>
      <w:r w:rsidR="000C4C0A">
        <w:rPr>
          <w:rFonts w:ascii="Arial" w:hAnsi="Arial" w:cs="Arial"/>
        </w:rPr>
        <w:t xml:space="preserve"> </w:t>
      </w:r>
      <w:r w:rsidRPr="00F51760">
        <w:rPr>
          <w:rFonts w:ascii="Arial" w:hAnsi="Arial" w:cs="Arial"/>
        </w:rPr>
        <w:t>September  201</w:t>
      </w:r>
      <w:r w:rsidR="000B3EED">
        <w:rPr>
          <w:rFonts w:ascii="Arial" w:hAnsi="Arial" w:cs="Arial"/>
        </w:rPr>
        <w:t>9</w:t>
      </w:r>
      <w:r w:rsidRPr="00F51760">
        <w:rPr>
          <w:rFonts w:ascii="Arial" w:hAnsi="Arial" w:cs="Arial"/>
        </w:rPr>
        <w:t xml:space="preserve">.  </w:t>
      </w:r>
      <w:r w:rsidRPr="00F51760">
        <w:rPr>
          <w:rFonts w:ascii="Arial" w:eastAsia="Times New Roman" w:hAnsi="Arial" w:cs="Arial"/>
          <w:lang w:val="en-GB"/>
        </w:rPr>
        <w:t xml:space="preserve">Key dates applicable to the process were: </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September 201</w:t>
      </w:r>
      <w:r w:rsidR="000B3EED">
        <w:rPr>
          <w:rFonts w:ascii="Arial" w:hAnsi="Arial" w:cs="Arial"/>
          <w:b/>
        </w:rPr>
        <w:t>9</w:t>
      </w:r>
      <w:r w:rsidRPr="00F51760">
        <w:rPr>
          <w:rFonts w:ascii="Arial" w:hAnsi="Arial" w:cs="Arial"/>
        </w:rPr>
        <w:t xml:space="preserve"> – Joint strategic planning session of the Mayoral Committee and Executive Management.  Aim: to review past performance trends of the capital and operating budgets, the economic realities and to set the prioritization criteria for the compilation of the 2011/12 MTREF;</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July/Aug 201</w:t>
      </w:r>
      <w:r w:rsidR="000B3EED">
        <w:rPr>
          <w:rFonts w:ascii="Arial" w:hAnsi="Arial" w:cs="Arial"/>
          <w:b/>
        </w:rPr>
        <w:t>9</w:t>
      </w:r>
      <w:r w:rsidRPr="00F51760">
        <w:rPr>
          <w:rFonts w:ascii="Arial" w:hAnsi="Arial" w:cs="Arial"/>
        </w:rPr>
        <w:t xml:space="preserve"> – Detail departmental budget proposals (capital and operating) submitted to the Budget and Treasury Office for consolidation and assessment against the financial planning guidelines;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August 201</w:t>
      </w:r>
      <w:r w:rsidR="000B3EED">
        <w:rPr>
          <w:rFonts w:ascii="Arial" w:hAnsi="Arial" w:cs="Arial"/>
          <w:b/>
        </w:rPr>
        <w:t>9</w:t>
      </w:r>
      <w:r w:rsidRPr="00F51760">
        <w:rPr>
          <w:rFonts w:ascii="Arial" w:hAnsi="Arial" w:cs="Arial"/>
        </w:rPr>
        <w:t xml:space="preserve"> - Review of the financial strategy and key economic and financial planning assumptions by the Budget Steering Committee.  This included financial forecasting and scenario considerations;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lastRenderedPageBreak/>
        <w:t>January 20</w:t>
      </w:r>
      <w:r w:rsidR="000B3EED">
        <w:rPr>
          <w:rFonts w:ascii="Arial" w:hAnsi="Arial" w:cs="Arial"/>
          <w:b/>
        </w:rPr>
        <w:t>20</w:t>
      </w:r>
      <w:r w:rsidRPr="00F51760">
        <w:rPr>
          <w:rFonts w:ascii="Arial" w:hAnsi="Arial" w:cs="Arial"/>
        </w:rPr>
        <w:t xml:space="preserve"> – Multi-year budget proposals are submitted to the Mayoral Committee for endorsement;</w:t>
      </w:r>
    </w:p>
    <w:p w:rsidR="00F51760" w:rsidRPr="00F51760" w:rsidRDefault="00887948" w:rsidP="00F51760">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February</w:t>
      </w:r>
      <w:r w:rsidR="00F51760" w:rsidRPr="00F51760">
        <w:rPr>
          <w:rFonts w:ascii="Arial" w:hAnsi="Arial" w:cs="Arial"/>
          <w:b/>
        </w:rPr>
        <w:t xml:space="preserve"> 20</w:t>
      </w:r>
      <w:r w:rsidR="000B3EED">
        <w:rPr>
          <w:rFonts w:ascii="Arial" w:hAnsi="Arial" w:cs="Arial"/>
          <w:b/>
        </w:rPr>
        <w:t>20</w:t>
      </w:r>
      <w:r w:rsidR="00F51760" w:rsidRPr="00F51760">
        <w:rPr>
          <w:rFonts w:ascii="Arial" w:hAnsi="Arial" w:cs="Arial"/>
        </w:rPr>
        <w:t xml:space="preserve"> - Council considers the 201</w:t>
      </w:r>
      <w:r w:rsidR="000B3EED">
        <w:rPr>
          <w:rFonts w:ascii="Arial" w:hAnsi="Arial" w:cs="Arial"/>
        </w:rPr>
        <w:t>9</w:t>
      </w:r>
      <w:r w:rsidR="00F51760" w:rsidRPr="00F51760">
        <w:rPr>
          <w:rFonts w:ascii="Arial" w:hAnsi="Arial" w:cs="Arial"/>
        </w:rPr>
        <w:t>/</w:t>
      </w:r>
      <w:r w:rsidR="000B3EED">
        <w:rPr>
          <w:rFonts w:ascii="Arial" w:hAnsi="Arial" w:cs="Arial"/>
        </w:rPr>
        <w:t>20</w:t>
      </w:r>
      <w:r w:rsidR="00F51760" w:rsidRPr="00F51760">
        <w:rPr>
          <w:rFonts w:ascii="Arial" w:hAnsi="Arial" w:cs="Arial"/>
        </w:rPr>
        <w:t xml:space="preserve"> Mid-year Review and Adjustments Budget;</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March 20</w:t>
      </w:r>
      <w:r w:rsidR="000B3EED">
        <w:rPr>
          <w:rFonts w:ascii="Arial" w:hAnsi="Arial" w:cs="Arial"/>
          <w:b/>
        </w:rPr>
        <w:t>20</w:t>
      </w:r>
      <w:r w:rsidRPr="00F51760">
        <w:rPr>
          <w:rFonts w:ascii="Arial" w:hAnsi="Arial" w:cs="Arial"/>
        </w:rPr>
        <w:t xml:space="preserve"> - Recommendations of the Executive Committee are communicated to the Budget Steering Committee, and on to the respective departments.  The draft 20</w:t>
      </w:r>
      <w:r w:rsidR="000B3EED">
        <w:rPr>
          <w:rFonts w:ascii="Arial" w:hAnsi="Arial" w:cs="Arial"/>
        </w:rPr>
        <w:t>20</w:t>
      </w:r>
      <w:r w:rsidRPr="00F51760">
        <w:rPr>
          <w:rFonts w:ascii="Arial" w:hAnsi="Arial" w:cs="Arial"/>
        </w:rPr>
        <w:t>/</w:t>
      </w:r>
      <w:r w:rsidR="00887948">
        <w:rPr>
          <w:rFonts w:ascii="Arial" w:hAnsi="Arial" w:cs="Arial"/>
        </w:rPr>
        <w:t>2</w:t>
      </w:r>
      <w:r w:rsidR="000B3EED">
        <w:rPr>
          <w:rFonts w:ascii="Arial" w:hAnsi="Arial" w:cs="Arial"/>
        </w:rPr>
        <w:t>1</w:t>
      </w:r>
      <w:r w:rsidRPr="00F51760">
        <w:rPr>
          <w:rFonts w:ascii="Arial" w:hAnsi="Arial" w:cs="Arial"/>
        </w:rPr>
        <w:t xml:space="preserve"> MTREF is revised accordingly;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29 March 20</w:t>
      </w:r>
      <w:r w:rsidR="000B3EED">
        <w:rPr>
          <w:rFonts w:ascii="Arial" w:hAnsi="Arial" w:cs="Arial"/>
          <w:b/>
        </w:rPr>
        <w:t>20</w:t>
      </w:r>
      <w:r w:rsidRPr="00F51760">
        <w:rPr>
          <w:rFonts w:ascii="Arial" w:hAnsi="Arial" w:cs="Arial"/>
        </w:rPr>
        <w:t xml:space="preserve"> - Tabling in Council of the draft 201</w:t>
      </w:r>
      <w:r w:rsidR="00887948">
        <w:rPr>
          <w:rFonts w:ascii="Arial" w:hAnsi="Arial" w:cs="Arial"/>
        </w:rPr>
        <w:t>9</w:t>
      </w:r>
      <w:r w:rsidRPr="00F51760">
        <w:rPr>
          <w:rFonts w:ascii="Arial" w:hAnsi="Arial" w:cs="Arial"/>
        </w:rPr>
        <w:t>/2</w:t>
      </w:r>
      <w:r w:rsidR="00887948">
        <w:rPr>
          <w:rFonts w:ascii="Arial" w:hAnsi="Arial" w:cs="Arial"/>
        </w:rPr>
        <w:t>0</w:t>
      </w:r>
      <w:r w:rsidRPr="00F51760">
        <w:rPr>
          <w:rFonts w:ascii="Arial" w:hAnsi="Arial" w:cs="Arial"/>
        </w:rPr>
        <w:t xml:space="preserve"> IDP and 20</w:t>
      </w:r>
      <w:r w:rsidR="00887948">
        <w:rPr>
          <w:rFonts w:ascii="Arial" w:hAnsi="Arial" w:cs="Arial"/>
        </w:rPr>
        <w:t>21</w:t>
      </w:r>
      <w:r w:rsidRPr="00F51760">
        <w:rPr>
          <w:rFonts w:ascii="Arial" w:hAnsi="Arial" w:cs="Arial"/>
        </w:rPr>
        <w:t>/20</w:t>
      </w:r>
      <w:r w:rsidR="00887948">
        <w:rPr>
          <w:rFonts w:ascii="Arial" w:hAnsi="Arial" w:cs="Arial"/>
        </w:rPr>
        <w:t>22</w:t>
      </w:r>
      <w:r w:rsidRPr="00F51760">
        <w:rPr>
          <w:rFonts w:ascii="Arial" w:hAnsi="Arial" w:cs="Arial"/>
        </w:rPr>
        <w:t xml:space="preserve"> MTREF for public consultation;</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May 201</w:t>
      </w:r>
      <w:r>
        <w:rPr>
          <w:rFonts w:ascii="Arial" w:hAnsi="Arial" w:cs="Arial"/>
          <w:b/>
        </w:rPr>
        <w:t>8</w:t>
      </w:r>
      <w:r w:rsidRPr="00F51760">
        <w:rPr>
          <w:rFonts w:ascii="Arial" w:hAnsi="Arial" w:cs="Arial"/>
        </w:rPr>
        <w:t xml:space="preserve"> – Public consultation;</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April 201</w:t>
      </w:r>
      <w:r>
        <w:rPr>
          <w:rFonts w:ascii="Arial" w:hAnsi="Arial" w:cs="Arial"/>
          <w:b/>
        </w:rPr>
        <w:t>8</w:t>
      </w:r>
      <w:r w:rsidRPr="00F51760">
        <w:rPr>
          <w:rFonts w:ascii="Arial" w:hAnsi="Arial" w:cs="Arial"/>
        </w:rPr>
        <w:t xml:space="preserve"> - Closing date for written comments;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June</w:t>
      </w:r>
      <w:r w:rsidRPr="00F51760">
        <w:rPr>
          <w:rFonts w:ascii="Arial" w:hAnsi="Arial" w:cs="Arial"/>
        </w:rPr>
        <w:t xml:space="preserve"> </w:t>
      </w:r>
      <w:r w:rsidRPr="00F51760">
        <w:rPr>
          <w:rFonts w:ascii="Arial" w:hAnsi="Arial" w:cs="Arial"/>
          <w:b/>
        </w:rPr>
        <w:t>201</w:t>
      </w:r>
      <w:r>
        <w:rPr>
          <w:rFonts w:ascii="Arial" w:hAnsi="Arial" w:cs="Arial"/>
          <w:b/>
        </w:rPr>
        <w:t>8</w:t>
      </w:r>
      <w:r w:rsidRPr="00F51760">
        <w:rPr>
          <w:rFonts w:ascii="Arial" w:hAnsi="Arial" w:cs="Arial"/>
        </w:rPr>
        <w:t xml:space="preserve"> – finalization of the 20</w:t>
      </w:r>
      <w:r w:rsidR="00887948">
        <w:rPr>
          <w:rFonts w:ascii="Arial" w:hAnsi="Arial" w:cs="Arial"/>
        </w:rPr>
        <w:t>20</w:t>
      </w:r>
      <w:r w:rsidRPr="00F51760">
        <w:rPr>
          <w:rFonts w:ascii="Arial" w:hAnsi="Arial" w:cs="Arial"/>
        </w:rPr>
        <w:t>/2</w:t>
      </w:r>
      <w:r w:rsidR="00887948">
        <w:rPr>
          <w:rFonts w:ascii="Arial" w:hAnsi="Arial" w:cs="Arial"/>
        </w:rPr>
        <w:t>4</w:t>
      </w:r>
      <w:r w:rsidRPr="00F51760">
        <w:rPr>
          <w:rFonts w:ascii="Arial" w:hAnsi="Arial" w:cs="Arial"/>
        </w:rPr>
        <w:t xml:space="preserve"> IDP and 201</w:t>
      </w:r>
      <w:r w:rsidR="00887948">
        <w:rPr>
          <w:rFonts w:ascii="Arial" w:hAnsi="Arial" w:cs="Arial"/>
        </w:rPr>
        <w:t>9</w:t>
      </w:r>
      <w:r w:rsidRPr="00F51760">
        <w:rPr>
          <w:rFonts w:ascii="Arial" w:hAnsi="Arial" w:cs="Arial"/>
        </w:rPr>
        <w:t>/</w:t>
      </w:r>
      <w:r w:rsidR="00887948">
        <w:rPr>
          <w:rFonts w:ascii="Arial" w:hAnsi="Arial" w:cs="Arial"/>
        </w:rPr>
        <w:t>20</w:t>
      </w:r>
      <w:r w:rsidRPr="00F51760">
        <w:rPr>
          <w:rFonts w:ascii="Arial" w:hAnsi="Arial" w:cs="Arial"/>
        </w:rPr>
        <w:t xml:space="preserve"> to 20</w:t>
      </w:r>
      <w:r>
        <w:rPr>
          <w:rFonts w:ascii="Arial" w:hAnsi="Arial" w:cs="Arial"/>
        </w:rPr>
        <w:t>2</w:t>
      </w:r>
      <w:r w:rsidR="00887948">
        <w:rPr>
          <w:rFonts w:ascii="Arial" w:hAnsi="Arial" w:cs="Arial"/>
        </w:rPr>
        <w:t>1</w:t>
      </w:r>
      <w:r>
        <w:rPr>
          <w:rFonts w:ascii="Arial" w:hAnsi="Arial" w:cs="Arial"/>
        </w:rPr>
        <w:t>/2</w:t>
      </w:r>
      <w:r w:rsidR="00887948">
        <w:rPr>
          <w:rFonts w:ascii="Arial" w:hAnsi="Arial" w:cs="Arial"/>
        </w:rPr>
        <w:t>022</w:t>
      </w:r>
      <w:r w:rsidRPr="00F51760">
        <w:rPr>
          <w:rFonts w:ascii="Arial" w:hAnsi="Arial" w:cs="Arial"/>
        </w:rPr>
        <w:t xml:space="preserve"> MTREF, taking into consideration comments received from the public, comments from National Treasury, and updated information from the most recent Division of Revenue Bill and financial framework;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b/>
        </w:rPr>
        <w:t>June 201</w:t>
      </w:r>
      <w:r>
        <w:rPr>
          <w:rFonts w:ascii="Arial" w:hAnsi="Arial" w:cs="Arial"/>
          <w:b/>
        </w:rPr>
        <w:t>8</w:t>
      </w:r>
      <w:r w:rsidRPr="00F51760">
        <w:rPr>
          <w:rFonts w:ascii="Arial" w:hAnsi="Arial" w:cs="Arial"/>
        </w:rPr>
        <w:t xml:space="preserve"> - Approval of the 20</w:t>
      </w:r>
      <w:r w:rsidR="000B3EED">
        <w:rPr>
          <w:rFonts w:ascii="Arial" w:hAnsi="Arial" w:cs="Arial"/>
        </w:rPr>
        <w:t>20</w:t>
      </w:r>
      <w:r w:rsidRPr="00F51760">
        <w:rPr>
          <w:rFonts w:ascii="Arial" w:hAnsi="Arial" w:cs="Arial"/>
        </w:rPr>
        <w:t>/</w:t>
      </w:r>
      <w:r w:rsidR="00887948">
        <w:rPr>
          <w:rFonts w:ascii="Arial" w:hAnsi="Arial" w:cs="Arial"/>
        </w:rPr>
        <w:t>202</w:t>
      </w:r>
      <w:r w:rsidR="000B3EED">
        <w:rPr>
          <w:rFonts w:ascii="Arial" w:hAnsi="Arial" w:cs="Arial"/>
        </w:rPr>
        <w:t>1</w:t>
      </w:r>
      <w:r w:rsidR="00887948">
        <w:rPr>
          <w:rFonts w:ascii="Arial" w:hAnsi="Arial" w:cs="Arial"/>
        </w:rPr>
        <w:t>-202</w:t>
      </w:r>
      <w:r w:rsidR="000B3EED">
        <w:rPr>
          <w:rFonts w:ascii="Arial" w:hAnsi="Arial" w:cs="Arial"/>
        </w:rPr>
        <w:t>2</w:t>
      </w:r>
      <w:r w:rsidR="00887948">
        <w:rPr>
          <w:rFonts w:ascii="Arial" w:hAnsi="Arial" w:cs="Arial"/>
        </w:rPr>
        <w:t>/202</w:t>
      </w:r>
      <w:r w:rsidR="000B3EED">
        <w:rPr>
          <w:rFonts w:ascii="Arial" w:hAnsi="Arial" w:cs="Arial"/>
        </w:rPr>
        <w:t>3</w:t>
      </w:r>
      <w:r w:rsidRPr="00F51760">
        <w:rPr>
          <w:rFonts w:ascii="Arial" w:hAnsi="Arial" w:cs="Arial"/>
        </w:rPr>
        <w:t xml:space="preserve"> MTREF before Council for consideration and approval.</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There were no deviations from the key dates set out in the Budget Time Schedule tabled in Council.</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heme="majorEastAsia" w:hAnsi="Arial" w:cs="Arial"/>
          <w:b/>
          <w:bCs/>
        </w:rPr>
      </w:pPr>
      <w:bookmarkStart w:id="77" w:name="_Toc286034104"/>
      <w:bookmarkStart w:id="78" w:name="_Toc286034695"/>
      <w:r w:rsidRPr="00F51760">
        <w:rPr>
          <w:rFonts w:ascii="Arial" w:eastAsiaTheme="majorEastAsia" w:hAnsi="Arial" w:cs="Arial"/>
          <w:b/>
          <w:bCs/>
        </w:rPr>
        <w:t>IDP and Service Delivery and Budget Implementation Plan</w:t>
      </w:r>
      <w:bookmarkEnd w:id="77"/>
      <w:bookmarkEnd w:id="78"/>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This is the </w:t>
      </w:r>
      <w:r w:rsidR="00887948">
        <w:rPr>
          <w:rFonts w:ascii="Arial" w:eastAsia="Times New Roman" w:hAnsi="Arial" w:cs="Arial"/>
          <w:lang w:val="en-GB"/>
        </w:rPr>
        <w:t>fifth</w:t>
      </w:r>
      <w:r w:rsidRPr="00F51760">
        <w:rPr>
          <w:rFonts w:ascii="Arial" w:eastAsia="Times New Roman" w:hAnsi="Arial" w:cs="Arial"/>
          <w:lang w:val="en-GB"/>
        </w:rPr>
        <w:t xml:space="preserve"> review of the IDP as adopted by Council in June 20</w:t>
      </w:r>
      <w:r w:rsidR="000B3EED">
        <w:rPr>
          <w:rFonts w:ascii="Arial" w:eastAsia="Times New Roman" w:hAnsi="Arial" w:cs="Arial"/>
          <w:lang w:val="en-GB"/>
        </w:rPr>
        <w:t>20</w:t>
      </w:r>
      <w:r w:rsidRPr="00F51760">
        <w:rPr>
          <w:rFonts w:ascii="Arial" w:eastAsia="Times New Roman" w:hAnsi="Arial" w:cs="Arial"/>
          <w:lang w:val="en-GB"/>
        </w:rPr>
        <w:t>.  It started in September 201</w:t>
      </w:r>
      <w:r w:rsidR="000B3EED">
        <w:rPr>
          <w:rFonts w:ascii="Arial" w:eastAsia="Times New Roman" w:hAnsi="Arial" w:cs="Arial"/>
          <w:lang w:val="en-GB"/>
        </w:rPr>
        <w:t>9</w:t>
      </w:r>
      <w:r w:rsidRPr="00F51760">
        <w:rPr>
          <w:rFonts w:ascii="Arial" w:eastAsia="Times New Roman" w:hAnsi="Arial" w:cs="Arial"/>
          <w:lang w:val="en-GB"/>
        </w:rPr>
        <w:t xml:space="preserve"> after the tabling of the IDP Process Plan and the Budget Time Schedule for the 20</w:t>
      </w:r>
      <w:r w:rsidR="00887948">
        <w:rPr>
          <w:rFonts w:ascii="Arial" w:eastAsia="Times New Roman" w:hAnsi="Arial" w:cs="Arial"/>
          <w:lang w:val="en-GB"/>
        </w:rPr>
        <w:t>2</w:t>
      </w:r>
      <w:r w:rsidR="000B3EED">
        <w:rPr>
          <w:rFonts w:ascii="Arial" w:eastAsia="Times New Roman" w:hAnsi="Arial" w:cs="Arial"/>
          <w:lang w:val="en-GB"/>
        </w:rPr>
        <w:t>1</w:t>
      </w:r>
      <w:r w:rsidRPr="00F51760">
        <w:rPr>
          <w:rFonts w:ascii="Arial" w:eastAsia="Times New Roman" w:hAnsi="Arial" w:cs="Arial"/>
          <w:lang w:val="en-GB"/>
        </w:rPr>
        <w:t>/</w:t>
      </w:r>
      <w:r w:rsidR="00887948">
        <w:rPr>
          <w:rFonts w:ascii="Arial" w:eastAsia="Times New Roman" w:hAnsi="Arial" w:cs="Arial"/>
          <w:lang w:val="en-GB"/>
        </w:rPr>
        <w:t>2</w:t>
      </w:r>
      <w:r w:rsidR="000B3EED">
        <w:rPr>
          <w:rFonts w:ascii="Arial" w:eastAsia="Times New Roman" w:hAnsi="Arial" w:cs="Arial"/>
          <w:lang w:val="en-GB"/>
        </w:rPr>
        <w:t>3</w:t>
      </w:r>
      <w:r w:rsidRPr="00F51760">
        <w:rPr>
          <w:rFonts w:ascii="Arial" w:eastAsia="Times New Roman" w:hAnsi="Arial" w:cs="Arial"/>
          <w:lang w:val="en-GB"/>
        </w:rPr>
        <w:t xml:space="preserve"> MTREF in September.</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The Municipality’s IDP is its principal strategic planning instrument, which directly guides and informs its planning, budget, management and development actions.  This framework is rolled out into objectives, key performance indicators and targets for implementation which directly inform the Service Delivery and Budget Implementation Plan.  The Process Plan applicable to the fourth revision cycle included the following key IDP processes and deliverables:</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Registration of community needs;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Compilation of departmental business plans including key performance indicators and targets;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Financial planning and budgeting process;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Public participation process;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Compilation of the SDBIP,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review of the performance management and monitoring processes.</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The IDP has been taken into a business and financial planning process leading up to the 20</w:t>
      </w:r>
      <w:r w:rsidR="000B3EED">
        <w:rPr>
          <w:rFonts w:ascii="Arial" w:eastAsia="Times New Roman" w:hAnsi="Arial" w:cs="Arial"/>
          <w:lang w:val="en-GB"/>
        </w:rPr>
        <w:t>20</w:t>
      </w:r>
      <w:r w:rsidRPr="00F51760">
        <w:rPr>
          <w:rFonts w:ascii="Arial" w:eastAsia="Times New Roman" w:hAnsi="Arial" w:cs="Arial"/>
          <w:lang w:val="en-GB"/>
        </w:rPr>
        <w:t>/</w:t>
      </w:r>
      <w:r w:rsidR="00887948">
        <w:rPr>
          <w:rFonts w:ascii="Arial" w:eastAsia="Times New Roman" w:hAnsi="Arial" w:cs="Arial"/>
          <w:lang w:val="en-GB"/>
        </w:rPr>
        <w:t>2</w:t>
      </w:r>
      <w:r w:rsidR="000B3EED">
        <w:rPr>
          <w:rFonts w:ascii="Arial" w:eastAsia="Times New Roman" w:hAnsi="Arial" w:cs="Arial"/>
          <w:lang w:val="en-GB"/>
        </w:rPr>
        <w:t>1</w:t>
      </w:r>
      <w:r w:rsidRPr="00F51760">
        <w:rPr>
          <w:rFonts w:ascii="Arial" w:eastAsia="Times New Roman" w:hAnsi="Arial" w:cs="Arial"/>
          <w:lang w:val="en-GB"/>
        </w:rPr>
        <w:t xml:space="preserve"> MTREF, based on the approved 201</w:t>
      </w:r>
      <w:r w:rsidR="00887948">
        <w:rPr>
          <w:rFonts w:ascii="Arial" w:eastAsia="Times New Roman" w:hAnsi="Arial" w:cs="Arial"/>
          <w:lang w:val="en-GB"/>
        </w:rPr>
        <w:t>8</w:t>
      </w:r>
      <w:r w:rsidRPr="00F51760">
        <w:rPr>
          <w:rFonts w:ascii="Arial" w:eastAsia="Times New Roman" w:hAnsi="Arial" w:cs="Arial"/>
          <w:lang w:val="en-GB"/>
        </w:rPr>
        <w:t>/1</w:t>
      </w:r>
      <w:r w:rsidR="00887948">
        <w:rPr>
          <w:rFonts w:ascii="Arial" w:eastAsia="Times New Roman" w:hAnsi="Arial" w:cs="Arial"/>
          <w:lang w:val="en-GB"/>
        </w:rPr>
        <w:t>9</w:t>
      </w:r>
      <w:r w:rsidRPr="00F51760">
        <w:rPr>
          <w:rFonts w:ascii="Arial" w:eastAsia="Times New Roman" w:hAnsi="Arial" w:cs="Arial"/>
          <w:lang w:val="en-GB"/>
        </w:rPr>
        <w:t xml:space="preserve"> MTREF, Mid-year Review and adjustments budget.  The business planning process has subsequently been refined in the light of current economic circumstances and the resulting revenue projections. </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With the compilation of the 20</w:t>
      </w:r>
      <w:r w:rsidR="009003C9">
        <w:rPr>
          <w:rFonts w:ascii="Arial" w:eastAsia="Times New Roman" w:hAnsi="Arial" w:cs="Arial"/>
          <w:lang w:val="en-GB"/>
        </w:rPr>
        <w:t>20</w:t>
      </w:r>
      <w:r w:rsidRPr="00F51760">
        <w:rPr>
          <w:rFonts w:ascii="Arial" w:eastAsia="Times New Roman" w:hAnsi="Arial" w:cs="Arial"/>
          <w:lang w:val="en-GB"/>
        </w:rPr>
        <w:t>/</w:t>
      </w:r>
      <w:r w:rsidR="00887948">
        <w:rPr>
          <w:rFonts w:ascii="Arial" w:eastAsia="Times New Roman" w:hAnsi="Arial" w:cs="Arial"/>
          <w:lang w:val="en-GB"/>
        </w:rPr>
        <w:t>2</w:t>
      </w:r>
      <w:r w:rsidR="009003C9">
        <w:rPr>
          <w:rFonts w:ascii="Arial" w:eastAsia="Times New Roman" w:hAnsi="Arial" w:cs="Arial"/>
          <w:lang w:val="en-GB"/>
        </w:rPr>
        <w:t>3</w:t>
      </w:r>
      <w:r w:rsidRPr="00F51760">
        <w:rPr>
          <w:rFonts w:ascii="Arial" w:eastAsia="Times New Roman" w:hAnsi="Arial" w:cs="Arial"/>
          <w:lang w:val="en-GB"/>
        </w:rPr>
        <w:t xml:space="preserve"> MTREF, each department/function had to review the business planning process, including the setting of priorities and targets after reviewing the mid-year and third quarter performance against the 201</w:t>
      </w:r>
      <w:r w:rsidR="009003C9">
        <w:rPr>
          <w:rFonts w:ascii="Arial" w:eastAsia="Times New Roman" w:hAnsi="Arial" w:cs="Arial"/>
          <w:lang w:val="en-GB"/>
        </w:rPr>
        <w:t>9</w:t>
      </w:r>
      <w:r w:rsidRPr="00F51760">
        <w:rPr>
          <w:rFonts w:ascii="Arial" w:eastAsia="Times New Roman" w:hAnsi="Arial" w:cs="Arial"/>
          <w:lang w:val="en-GB"/>
        </w:rPr>
        <w:t>/</w:t>
      </w:r>
      <w:r w:rsidR="009003C9">
        <w:rPr>
          <w:rFonts w:ascii="Arial" w:eastAsia="Times New Roman" w:hAnsi="Arial" w:cs="Arial"/>
          <w:lang w:val="en-GB"/>
        </w:rPr>
        <w:t>20</w:t>
      </w:r>
      <w:r w:rsidRPr="00F51760">
        <w:rPr>
          <w:rFonts w:ascii="Arial" w:eastAsia="Times New Roman" w:hAnsi="Arial" w:cs="Arial"/>
          <w:lang w:val="en-GB"/>
        </w:rPr>
        <w:t xml:space="preserve"> Departmental Service Delivery and Budget </w:t>
      </w:r>
      <w:r w:rsidRPr="00F51760">
        <w:rPr>
          <w:rFonts w:ascii="Arial" w:eastAsia="Times New Roman" w:hAnsi="Arial" w:cs="Arial"/>
          <w:lang w:val="en-GB"/>
        </w:rPr>
        <w:lastRenderedPageBreak/>
        <w:t xml:space="preserve">Implementation Plan.  Business planning links back to priority needs and master planning, and essentially informed the detail operating budget appropriations and three-year capital programme. </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heme="majorEastAsia" w:hAnsi="Arial" w:cs="Arial"/>
          <w:b/>
          <w:bCs/>
        </w:rPr>
      </w:pPr>
      <w:bookmarkStart w:id="79" w:name="_Toc286034105"/>
      <w:bookmarkStart w:id="80" w:name="_Toc286034696"/>
      <w:r w:rsidRPr="00F51760">
        <w:rPr>
          <w:rFonts w:ascii="Arial" w:eastAsiaTheme="majorEastAsia" w:hAnsi="Arial" w:cs="Arial"/>
          <w:b/>
          <w:bCs/>
        </w:rPr>
        <w:t>Financial Modelling and Key Planning Drivers</w:t>
      </w:r>
      <w:bookmarkEnd w:id="79"/>
      <w:bookmarkEnd w:id="80"/>
    </w:p>
    <w:p w:rsidR="00F51760" w:rsidRPr="00F51760" w:rsidRDefault="00F51760" w:rsidP="00F51760">
      <w:pPr>
        <w:keepNext/>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As part of the compilation of the 20</w:t>
      </w:r>
      <w:r w:rsidR="000D0ADA">
        <w:rPr>
          <w:rFonts w:ascii="Arial" w:eastAsia="Times New Roman" w:hAnsi="Arial" w:cs="Arial"/>
          <w:lang w:val="en-GB"/>
        </w:rPr>
        <w:t>2</w:t>
      </w:r>
      <w:r w:rsidR="009003C9">
        <w:rPr>
          <w:rFonts w:ascii="Arial" w:eastAsia="Times New Roman" w:hAnsi="Arial" w:cs="Arial"/>
          <w:lang w:val="en-GB"/>
        </w:rPr>
        <w:t>1</w:t>
      </w:r>
      <w:r w:rsidRPr="00F51760">
        <w:rPr>
          <w:rFonts w:ascii="Arial" w:eastAsia="Times New Roman" w:hAnsi="Arial" w:cs="Arial"/>
          <w:lang w:val="en-GB"/>
        </w:rPr>
        <w:t>/</w:t>
      </w:r>
      <w:r w:rsidR="000D0ADA">
        <w:rPr>
          <w:rFonts w:ascii="Arial" w:eastAsia="Times New Roman" w:hAnsi="Arial" w:cs="Arial"/>
          <w:lang w:val="en-GB"/>
        </w:rPr>
        <w:t>2</w:t>
      </w:r>
      <w:r w:rsidR="009003C9">
        <w:rPr>
          <w:rFonts w:ascii="Arial" w:eastAsia="Times New Roman" w:hAnsi="Arial" w:cs="Arial"/>
          <w:lang w:val="en-GB"/>
        </w:rPr>
        <w:t>3</w:t>
      </w:r>
      <w:r w:rsidRPr="00F51760">
        <w:rPr>
          <w:rFonts w:ascii="Arial" w:eastAsia="Times New Roman" w:hAnsi="Arial" w:cs="Arial"/>
          <w:lang w:val="en-GB"/>
        </w:rPr>
        <w:t xml:space="preserve"> MTREF, extensive financial modelling was undertaken to ensure affordability and long-term financial sustainability.  The following key factors and planning strategies have inf</w:t>
      </w:r>
      <w:r w:rsidR="000D0ADA">
        <w:rPr>
          <w:rFonts w:ascii="Arial" w:eastAsia="Times New Roman" w:hAnsi="Arial" w:cs="Arial"/>
          <w:lang w:val="en-GB"/>
        </w:rPr>
        <w:t>ormed the compilation of the 202</w:t>
      </w:r>
      <w:r w:rsidR="009003C9">
        <w:rPr>
          <w:rFonts w:ascii="Arial" w:eastAsia="Times New Roman" w:hAnsi="Arial" w:cs="Arial"/>
          <w:lang w:val="en-GB"/>
        </w:rPr>
        <w:t>1</w:t>
      </w:r>
      <w:r w:rsidRPr="00F51760">
        <w:rPr>
          <w:rFonts w:ascii="Arial" w:eastAsia="Times New Roman" w:hAnsi="Arial" w:cs="Arial"/>
          <w:lang w:val="en-GB"/>
        </w:rPr>
        <w:t>/</w:t>
      </w:r>
      <w:r w:rsidR="000D0ADA">
        <w:rPr>
          <w:rFonts w:ascii="Arial" w:eastAsia="Times New Roman" w:hAnsi="Arial" w:cs="Arial"/>
          <w:lang w:val="en-GB"/>
        </w:rPr>
        <w:t>2</w:t>
      </w:r>
      <w:r w:rsidR="009003C9">
        <w:rPr>
          <w:rFonts w:ascii="Arial" w:eastAsia="Times New Roman" w:hAnsi="Arial" w:cs="Arial"/>
          <w:lang w:val="en-GB"/>
        </w:rPr>
        <w:t>3</w:t>
      </w:r>
      <w:r w:rsidRPr="00F51760">
        <w:rPr>
          <w:rFonts w:ascii="Arial" w:eastAsia="Times New Roman" w:hAnsi="Arial" w:cs="Arial"/>
          <w:lang w:val="en-GB"/>
        </w:rPr>
        <w:t xml:space="preserve"> MTREF:</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Municipality’s growth</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 xml:space="preserve">Policy priorities and strategic objectives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 xml:space="preserve">Asset maintenance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Economic climate and trends (i.e inflation, Eskom increases, household debt, migration patterns)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Performance trends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approved 201</w:t>
      </w:r>
      <w:r w:rsidR="009003C9">
        <w:rPr>
          <w:rFonts w:ascii="Arial" w:hAnsi="Arial" w:cs="Arial"/>
        </w:rPr>
        <w:t>9</w:t>
      </w:r>
      <w:r w:rsidRPr="00F51760">
        <w:rPr>
          <w:rFonts w:ascii="Arial" w:hAnsi="Arial" w:cs="Arial"/>
        </w:rPr>
        <w:t>/</w:t>
      </w:r>
      <w:r w:rsidR="009003C9">
        <w:rPr>
          <w:rFonts w:ascii="Arial" w:hAnsi="Arial" w:cs="Arial"/>
        </w:rPr>
        <w:t>20</w:t>
      </w:r>
      <w:r w:rsidRPr="00F51760">
        <w:rPr>
          <w:rFonts w:ascii="Arial" w:hAnsi="Arial" w:cs="Arial"/>
        </w:rPr>
        <w:t xml:space="preserve"> adjustments budget and performance against the SDBIP</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Cash Flow Management Strategy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Debtor payment levels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Loan and investment possibilities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need for tariff increases versus the ability of the community to pay for services;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Improved and sustainable service delivery</w:t>
      </w: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In addition to the above, the strategic guidance given in Nat</w:t>
      </w:r>
      <w:r w:rsidR="00C10A04">
        <w:rPr>
          <w:rFonts w:ascii="Arial" w:eastAsia="Times New Roman" w:hAnsi="Arial" w:cs="Arial"/>
          <w:lang w:val="en-GB"/>
        </w:rPr>
        <w:t xml:space="preserve">ional Treasury’s MFMA Circulars </w:t>
      </w:r>
      <w:r w:rsidR="000D0ADA">
        <w:rPr>
          <w:rFonts w:ascii="Arial" w:eastAsia="Times New Roman" w:hAnsi="Arial" w:cs="Arial"/>
          <w:lang w:val="en-GB"/>
        </w:rPr>
        <w:t>9</w:t>
      </w:r>
      <w:r w:rsidR="009003C9">
        <w:rPr>
          <w:rFonts w:ascii="Arial" w:eastAsia="Times New Roman" w:hAnsi="Arial" w:cs="Arial"/>
          <w:lang w:val="en-GB"/>
        </w:rPr>
        <w:t>9</w:t>
      </w:r>
      <w:r w:rsidRPr="00F51760">
        <w:rPr>
          <w:rFonts w:ascii="Arial" w:eastAsia="Times New Roman" w:hAnsi="Arial" w:cs="Arial"/>
          <w:lang w:val="en-GB"/>
        </w:rPr>
        <w:t xml:space="preserve">  has been taken into consideration in the planning and prioritisation process.</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81" w:name="_Toc286034106"/>
      <w:bookmarkStart w:id="82" w:name="_Toc286034697"/>
      <w:r w:rsidRPr="00F51760">
        <w:rPr>
          <w:rFonts w:ascii="Arial" w:eastAsiaTheme="majorEastAsia" w:hAnsi="Arial" w:cs="Arial"/>
          <w:b/>
          <w:bCs/>
        </w:rPr>
        <w:t>Community Consultation</w:t>
      </w:r>
      <w:bookmarkEnd w:id="81"/>
      <w:bookmarkEnd w:id="82"/>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The </w:t>
      </w:r>
      <w:r w:rsidR="00F63163">
        <w:rPr>
          <w:rFonts w:ascii="Arial" w:eastAsia="Times New Roman" w:hAnsi="Arial" w:cs="Arial"/>
          <w:lang w:val="en-GB"/>
        </w:rPr>
        <w:t>final</w:t>
      </w:r>
      <w:r w:rsidRPr="00F51760">
        <w:rPr>
          <w:rFonts w:ascii="Arial" w:eastAsia="Times New Roman" w:hAnsi="Arial" w:cs="Arial"/>
          <w:lang w:val="en-GB"/>
        </w:rPr>
        <w:t xml:space="preserve"> 20</w:t>
      </w:r>
      <w:r w:rsidR="000D0ADA">
        <w:rPr>
          <w:rFonts w:ascii="Arial" w:eastAsia="Times New Roman" w:hAnsi="Arial" w:cs="Arial"/>
          <w:lang w:val="en-GB"/>
        </w:rPr>
        <w:t>2</w:t>
      </w:r>
      <w:r w:rsidR="009003C9">
        <w:rPr>
          <w:rFonts w:ascii="Arial" w:eastAsia="Times New Roman" w:hAnsi="Arial" w:cs="Arial"/>
          <w:lang w:val="en-GB"/>
        </w:rPr>
        <w:t>1</w:t>
      </w:r>
      <w:r w:rsidRPr="00F51760">
        <w:rPr>
          <w:rFonts w:ascii="Arial" w:eastAsia="Times New Roman" w:hAnsi="Arial" w:cs="Arial"/>
          <w:lang w:val="en-GB"/>
        </w:rPr>
        <w:t>/</w:t>
      </w:r>
      <w:r w:rsidR="000D0ADA">
        <w:rPr>
          <w:rFonts w:ascii="Arial" w:eastAsia="Times New Roman" w:hAnsi="Arial" w:cs="Arial"/>
          <w:lang w:val="en-GB"/>
        </w:rPr>
        <w:t>2</w:t>
      </w:r>
      <w:r w:rsidR="009003C9">
        <w:rPr>
          <w:rFonts w:ascii="Arial" w:eastAsia="Times New Roman" w:hAnsi="Arial" w:cs="Arial"/>
          <w:lang w:val="en-GB"/>
        </w:rPr>
        <w:t>3</w:t>
      </w:r>
      <w:r w:rsidRPr="00F51760">
        <w:rPr>
          <w:rFonts w:ascii="Arial" w:eastAsia="Times New Roman" w:hAnsi="Arial" w:cs="Arial"/>
          <w:lang w:val="en-GB"/>
        </w:rPr>
        <w:t xml:space="preserve"> MTREF as tabled before Council on </w:t>
      </w:r>
      <w:r w:rsidR="000D0ADA">
        <w:rPr>
          <w:rFonts w:ascii="Arial" w:eastAsia="Times New Roman" w:hAnsi="Arial" w:cs="Arial"/>
          <w:lang w:val="en-GB"/>
        </w:rPr>
        <w:t>31</w:t>
      </w:r>
      <w:r w:rsidRPr="00F51760">
        <w:rPr>
          <w:rFonts w:ascii="Arial" w:eastAsia="Times New Roman" w:hAnsi="Arial" w:cs="Arial"/>
          <w:lang w:val="en-GB"/>
        </w:rPr>
        <w:t xml:space="preserve"> March 20</w:t>
      </w:r>
      <w:r w:rsidR="009003C9">
        <w:rPr>
          <w:rFonts w:ascii="Arial" w:eastAsia="Times New Roman" w:hAnsi="Arial" w:cs="Arial"/>
          <w:lang w:val="en-GB"/>
        </w:rPr>
        <w:t>20</w:t>
      </w:r>
      <w:r w:rsidRPr="00F51760">
        <w:rPr>
          <w:rFonts w:ascii="Arial" w:eastAsia="Times New Roman" w:hAnsi="Arial" w:cs="Arial"/>
          <w:lang w:val="en-GB"/>
        </w:rPr>
        <w:t xml:space="preserve"> for community consultation was published on the municipality’s website, and hard copies were made available at customer care offices, municipal notice boards and various libraries.  In addition a further development of this year’s consultation process included the launch of E-based consultation.  E-mail notifications were sent to all organisations on the municipality’s database, including ratepayer associations, community-based organisations and organised business.  The opportunity to give electronic feedback was also communicated on the Municipality’s website, and the Municipality’s call centre was engaged in collecting inputs via e-mail, fax and SMS.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All documents in the appropriate format (electronic and printed) were provided to National Treasury, and other national and provincial departments in accordance with section 23 of the MFMA, to provide an opportunity for them to make inputs.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Ward Committees were utilised to facilitate the community consultation process from 23 to 29 May 20</w:t>
      </w:r>
      <w:r w:rsidR="009003C9">
        <w:rPr>
          <w:rFonts w:ascii="Arial" w:eastAsia="Times New Roman" w:hAnsi="Arial" w:cs="Arial"/>
          <w:lang w:val="en-GB"/>
        </w:rPr>
        <w:t>20</w:t>
      </w:r>
      <w:r w:rsidRPr="00F51760">
        <w:rPr>
          <w:rFonts w:ascii="Arial" w:eastAsia="Times New Roman" w:hAnsi="Arial" w:cs="Arial"/>
          <w:lang w:val="en-GB"/>
        </w:rPr>
        <w:t>, and included nine public briefing sessions.  The applicable dates and venues were published in all the local newspapers and on average attendance of 5000 was recorded per meeting.  This is up on the previous year’s process.  This can be attributed to the additional initiatives that were launched during the consultation process, including the specific targeting of ratepayer associations. Individual sessions were scheduled with organised business and imbizo’s were held to further ensure transparency and interaction.  Other stakeholders involved in the consultation included churches, non-governmental institutions and community-based organisations.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hAnsi="Arial" w:cs="Arial"/>
          <w:color w:val="FF0000"/>
        </w:rPr>
      </w:pPr>
      <w:r w:rsidRPr="00F51760">
        <w:rPr>
          <w:rFonts w:ascii="Arial" w:eastAsia="Times New Roman" w:hAnsi="Arial" w:cs="Arial"/>
          <w:lang w:val="en-GB"/>
        </w:rPr>
        <w:t>Submissions received during the community consultation process and additional information regarding revenue and expenditure and individual capital projects were addressed, and where relevant considered as part of the finalisation of the 20</w:t>
      </w:r>
      <w:r w:rsidR="000D0ADA">
        <w:rPr>
          <w:rFonts w:ascii="Arial" w:eastAsia="Times New Roman" w:hAnsi="Arial" w:cs="Arial"/>
          <w:lang w:val="en-GB"/>
        </w:rPr>
        <w:t>2</w:t>
      </w:r>
      <w:r w:rsidR="00C10A04">
        <w:rPr>
          <w:rFonts w:ascii="Arial" w:eastAsia="Times New Roman" w:hAnsi="Arial" w:cs="Arial"/>
          <w:lang w:val="en-GB"/>
        </w:rPr>
        <w:t>1</w:t>
      </w:r>
      <w:r w:rsidRPr="00F51760">
        <w:rPr>
          <w:rFonts w:ascii="Arial" w:eastAsia="Times New Roman" w:hAnsi="Arial" w:cs="Arial"/>
          <w:lang w:val="en-GB"/>
        </w:rPr>
        <w:t>/</w:t>
      </w:r>
      <w:r w:rsidR="000D0ADA">
        <w:rPr>
          <w:rFonts w:ascii="Arial" w:eastAsia="Times New Roman" w:hAnsi="Arial" w:cs="Arial"/>
          <w:lang w:val="en-GB"/>
        </w:rPr>
        <w:t>2</w:t>
      </w:r>
      <w:r w:rsidR="00C10A04">
        <w:rPr>
          <w:rFonts w:ascii="Arial" w:eastAsia="Times New Roman" w:hAnsi="Arial" w:cs="Arial"/>
          <w:lang w:val="en-GB"/>
        </w:rPr>
        <w:t>3</w:t>
      </w:r>
      <w:r w:rsidRPr="00F51760">
        <w:rPr>
          <w:rFonts w:ascii="Arial" w:eastAsia="Times New Roman" w:hAnsi="Arial" w:cs="Arial"/>
          <w:lang w:val="en-GB"/>
        </w:rPr>
        <w:t xml:space="preserve"> MTREF.  Feedback and responses to the submissions received are available on request.  </w:t>
      </w:r>
    </w:p>
    <w:p w:rsidR="00F51760" w:rsidRPr="00F51760" w:rsidRDefault="00F51760" w:rsidP="00F51760">
      <w:pPr>
        <w:spacing w:after="0" w:line="240" w:lineRule="auto"/>
        <w:jc w:val="both"/>
        <w:rPr>
          <w:rFonts w:ascii="Arial" w:hAnsi="Arial" w:cs="Arial"/>
          <w:color w:val="FF0000"/>
        </w:rPr>
      </w:pPr>
    </w:p>
    <w:p w:rsidR="00F51760" w:rsidRPr="00F51760" w:rsidRDefault="00F51760" w:rsidP="00F51760">
      <w:pPr>
        <w:spacing w:after="0" w:line="240" w:lineRule="auto"/>
        <w:jc w:val="both"/>
        <w:rPr>
          <w:rFonts w:ascii="Arial" w:eastAsiaTheme="majorEastAsia" w:hAnsi="Arial" w:cs="Arial"/>
          <w:b/>
          <w:bCs/>
        </w:rPr>
      </w:pPr>
    </w:p>
    <w:p w:rsidR="00F51760" w:rsidRPr="00F51760" w:rsidRDefault="00F51760" w:rsidP="00F51760">
      <w:pPr>
        <w:keepNext/>
        <w:keepLines/>
        <w:numPr>
          <w:ilvl w:val="1"/>
          <w:numId w:val="11"/>
        </w:numPr>
        <w:spacing w:after="0" w:line="240" w:lineRule="auto"/>
        <w:ind w:left="720" w:hanging="720"/>
        <w:outlineLvl w:val="1"/>
        <w:rPr>
          <w:rFonts w:ascii="Arial" w:eastAsiaTheme="majorEastAsia" w:hAnsi="Arial" w:cs="Arial"/>
          <w:b/>
          <w:bCs/>
          <w:sz w:val="26"/>
          <w:szCs w:val="26"/>
        </w:rPr>
      </w:pPr>
      <w:bookmarkStart w:id="83" w:name="_Toc286034107"/>
      <w:bookmarkStart w:id="84" w:name="_Toc286034698"/>
      <w:bookmarkStart w:id="85" w:name="_Toc286041440"/>
      <w:bookmarkStart w:id="86" w:name="_Toc286041509"/>
      <w:bookmarkStart w:id="87" w:name="_Toc286117320"/>
      <w:bookmarkStart w:id="88" w:name="_Toc287342531"/>
      <w:r w:rsidRPr="00F51760">
        <w:rPr>
          <w:rFonts w:ascii="Arial" w:eastAsiaTheme="majorEastAsia" w:hAnsi="Arial" w:cs="Arial"/>
          <w:b/>
          <w:bCs/>
          <w:sz w:val="26"/>
          <w:szCs w:val="26"/>
        </w:rPr>
        <w:t>Overview of alignment of annual budget with IDP</w:t>
      </w:r>
      <w:bookmarkEnd w:id="83"/>
      <w:bookmarkEnd w:id="84"/>
      <w:bookmarkEnd w:id="85"/>
      <w:bookmarkEnd w:id="86"/>
      <w:bookmarkEnd w:id="87"/>
      <w:bookmarkEnd w:id="88"/>
    </w:p>
    <w:p w:rsidR="00F51760" w:rsidRPr="00F51760" w:rsidRDefault="00F51760" w:rsidP="00F51760">
      <w:pPr>
        <w:keepNext/>
        <w:spacing w:after="0" w:line="240" w:lineRule="auto"/>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Municipalities in South Africa need to utilise integrated development planning as a method to plan future development in their areas and so find the best solutions to achieve sound long-term development goals.  A municipal IDP provides a five 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Municipality, issues of national and provincial importance should be reflected in the IDP of the municipality.  A clear understanding of such intent is therefore imperative to ensure that the Municipality strategically complies with the key national and provincial priorities.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national and provincial priorities, policies and strategies of importance include amongst others: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Green Paper on National Strategic Planning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Government Programme of Action;</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Development Facilitation Act of 1995;</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Provincial Growth and Development Strategy (GGDS);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lastRenderedPageBreak/>
        <w:t>National and Provincial spatial development perspectives;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Relevant sector plans such as transportation, legislation and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National Key Performance Indicators (NKPIs);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Accelerated and Shared Growth Initiative (ASGISA);</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National 20</w:t>
      </w:r>
      <w:r w:rsidR="000D0ADA">
        <w:rPr>
          <w:rFonts w:ascii="Arial" w:hAnsi="Arial" w:cs="Arial"/>
        </w:rPr>
        <w:t>2</w:t>
      </w:r>
      <w:r w:rsidR="009003C9">
        <w:rPr>
          <w:rFonts w:ascii="Arial" w:hAnsi="Arial" w:cs="Arial"/>
        </w:rPr>
        <w:t>1</w:t>
      </w:r>
      <w:r w:rsidRPr="00F51760">
        <w:rPr>
          <w:rFonts w:ascii="Arial" w:hAnsi="Arial" w:cs="Arial"/>
        </w:rPr>
        <w:t xml:space="preserve"> Vision;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National Spatial Development Perspective (NSDP)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National Priority Outcomes.</w:t>
      </w:r>
    </w:p>
    <w:p w:rsidR="00F51760" w:rsidRPr="00F51760" w:rsidRDefault="00F51760" w:rsidP="00F51760">
      <w:pPr>
        <w:autoSpaceDE w:val="0"/>
        <w:autoSpaceDN w:val="0"/>
        <w:adjustRightInd w:val="0"/>
        <w:spacing w:after="0" w:line="240" w:lineRule="auto"/>
        <w:jc w:val="both"/>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 five strategic objectives for the 20</w:t>
      </w:r>
      <w:r w:rsidR="009003C9">
        <w:rPr>
          <w:rFonts w:ascii="Arial" w:eastAsia="Times New Roman" w:hAnsi="Arial" w:cs="Arial"/>
          <w:lang w:val="en-GB"/>
        </w:rPr>
        <w:t>20</w:t>
      </w:r>
      <w:r w:rsidRPr="00F51760">
        <w:rPr>
          <w:rFonts w:ascii="Arial" w:eastAsia="Times New Roman" w:hAnsi="Arial" w:cs="Arial"/>
          <w:lang w:val="en-GB"/>
        </w:rPr>
        <w:t>/</w:t>
      </w:r>
      <w:r w:rsidR="000D0ADA">
        <w:rPr>
          <w:rFonts w:ascii="Arial" w:eastAsia="Times New Roman" w:hAnsi="Arial" w:cs="Arial"/>
          <w:lang w:val="en-GB"/>
        </w:rPr>
        <w:t>202</w:t>
      </w:r>
      <w:r w:rsidR="009003C9">
        <w:rPr>
          <w:rFonts w:ascii="Arial" w:eastAsia="Times New Roman" w:hAnsi="Arial" w:cs="Arial"/>
          <w:lang w:val="en-GB"/>
        </w:rPr>
        <w:t>1</w:t>
      </w:r>
      <w:r w:rsidRPr="00F51760">
        <w:rPr>
          <w:rFonts w:ascii="Arial" w:eastAsia="Times New Roman" w:hAnsi="Arial" w:cs="Arial"/>
          <w:lang w:val="en-GB"/>
        </w:rPr>
        <w:t xml:space="preserve"> MTREF and further planning refinements that have directly informed the compilation of the budget:</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spacing w:line="240" w:lineRule="auto"/>
        <w:rPr>
          <w:rFonts w:ascii="Arial" w:hAnsi="Arial"/>
          <w:b/>
          <w:bCs/>
          <w:szCs w:val="18"/>
        </w:rPr>
      </w:pPr>
      <w:bookmarkStart w:id="89" w:name="_Toc287342469"/>
      <w:r w:rsidRPr="00F51760">
        <w:rPr>
          <w:rFonts w:ascii="Arial" w:hAnsi="Arial"/>
          <w:b/>
          <w:bCs/>
          <w:szCs w:val="18"/>
        </w:rPr>
        <w:t xml:space="preserve">Table </w:t>
      </w:r>
      <w:r w:rsidRPr="00F51760">
        <w:rPr>
          <w:rFonts w:ascii="Arial" w:hAnsi="Arial"/>
          <w:b/>
          <w:bCs/>
          <w:szCs w:val="18"/>
        </w:rPr>
        <w:fldChar w:fldCharType="begin"/>
      </w:r>
      <w:r w:rsidRPr="00F51760">
        <w:rPr>
          <w:rFonts w:ascii="Arial" w:hAnsi="Arial"/>
          <w:b/>
          <w:bCs/>
          <w:szCs w:val="18"/>
        </w:rPr>
        <w:instrText xml:space="preserve"> SEQ Table \* ARABIC </w:instrText>
      </w:r>
      <w:r w:rsidRPr="00F51760">
        <w:rPr>
          <w:rFonts w:ascii="Arial" w:hAnsi="Arial"/>
          <w:b/>
          <w:bCs/>
          <w:szCs w:val="18"/>
        </w:rPr>
        <w:fldChar w:fldCharType="separate"/>
      </w:r>
      <w:r w:rsidR="00EA4BC4">
        <w:rPr>
          <w:rFonts w:ascii="Arial" w:hAnsi="Arial"/>
          <w:b/>
          <w:bCs/>
          <w:noProof/>
          <w:szCs w:val="18"/>
        </w:rPr>
        <w:t>3</w:t>
      </w:r>
      <w:r w:rsidRPr="00F51760">
        <w:rPr>
          <w:rFonts w:ascii="Arial" w:hAnsi="Arial"/>
          <w:b/>
          <w:bCs/>
          <w:noProof/>
          <w:szCs w:val="18"/>
        </w:rPr>
        <w:fldChar w:fldCharType="end"/>
      </w:r>
      <w:r w:rsidRPr="00F51760">
        <w:rPr>
          <w:rFonts w:ascii="Arial" w:hAnsi="Arial"/>
          <w:b/>
          <w:bCs/>
          <w:szCs w:val="18"/>
        </w:rPr>
        <w:t xml:space="preserve">  IDP Strategic Objectives</w:t>
      </w:r>
      <w:bookmarkEnd w:id="8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10"/>
        <w:gridCol w:w="3330"/>
        <w:gridCol w:w="489"/>
        <w:gridCol w:w="3869"/>
      </w:tblGrid>
      <w:tr w:rsidR="00F51760" w:rsidRPr="00F51760" w:rsidTr="00AE0433">
        <w:tc>
          <w:tcPr>
            <w:tcW w:w="5140" w:type="dxa"/>
            <w:gridSpan w:val="2"/>
            <w:tcBorders>
              <w:right w:val="single" w:sz="4" w:space="0" w:color="auto"/>
            </w:tcBorders>
          </w:tcPr>
          <w:p w:rsidR="00F51760" w:rsidRPr="00F51760" w:rsidRDefault="00F51760" w:rsidP="002A62F2">
            <w:pPr>
              <w:autoSpaceDE w:val="0"/>
              <w:autoSpaceDN w:val="0"/>
              <w:adjustRightInd w:val="0"/>
              <w:spacing w:after="0" w:line="240" w:lineRule="auto"/>
              <w:jc w:val="center"/>
              <w:rPr>
                <w:rFonts w:ascii="Arial" w:eastAsia="Times New Roman" w:hAnsi="Arial" w:cs="Arial"/>
                <w:b/>
                <w:sz w:val="20"/>
                <w:szCs w:val="20"/>
                <w:lang w:val="en-GB"/>
              </w:rPr>
            </w:pPr>
            <w:r w:rsidRPr="00F51760">
              <w:rPr>
                <w:rFonts w:ascii="Arial" w:eastAsia="Times New Roman" w:hAnsi="Arial" w:cs="Arial"/>
                <w:b/>
                <w:sz w:val="20"/>
                <w:szCs w:val="20"/>
                <w:lang w:val="en-GB"/>
              </w:rPr>
              <w:t>20</w:t>
            </w:r>
            <w:r w:rsidR="002A62F2">
              <w:rPr>
                <w:rFonts w:ascii="Arial" w:eastAsia="Times New Roman" w:hAnsi="Arial" w:cs="Arial"/>
                <w:b/>
                <w:sz w:val="20"/>
                <w:szCs w:val="20"/>
                <w:lang w:val="en-GB"/>
              </w:rPr>
              <w:t>19</w:t>
            </w:r>
            <w:r w:rsidRPr="00F51760">
              <w:rPr>
                <w:rFonts w:ascii="Arial" w:eastAsia="Times New Roman" w:hAnsi="Arial" w:cs="Arial"/>
                <w:b/>
                <w:sz w:val="20"/>
                <w:szCs w:val="20"/>
                <w:lang w:val="en-GB"/>
              </w:rPr>
              <w:t>/</w:t>
            </w:r>
            <w:r w:rsidR="009003C9">
              <w:rPr>
                <w:rFonts w:ascii="Arial" w:eastAsia="Times New Roman" w:hAnsi="Arial" w:cs="Arial"/>
                <w:b/>
                <w:sz w:val="20"/>
                <w:szCs w:val="20"/>
                <w:lang w:val="en-GB"/>
              </w:rPr>
              <w:t>2</w:t>
            </w:r>
            <w:r w:rsidR="002A62F2">
              <w:rPr>
                <w:rFonts w:ascii="Arial" w:eastAsia="Times New Roman" w:hAnsi="Arial" w:cs="Arial"/>
                <w:b/>
                <w:sz w:val="20"/>
                <w:szCs w:val="20"/>
                <w:lang w:val="en-GB"/>
              </w:rPr>
              <w:t>0</w:t>
            </w:r>
            <w:r w:rsidRPr="00F51760">
              <w:rPr>
                <w:rFonts w:ascii="Arial" w:eastAsia="Times New Roman" w:hAnsi="Arial" w:cs="Arial"/>
                <w:b/>
                <w:sz w:val="20"/>
                <w:szCs w:val="20"/>
                <w:lang w:val="en-GB"/>
              </w:rPr>
              <w:t xml:space="preserve"> Financial Year</w:t>
            </w:r>
          </w:p>
        </w:tc>
        <w:tc>
          <w:tcPr>
            <w:tcW w:w="4358" w:type="dxa"/>
            <w:gridSpan w:val="2"/>
            <w:tcBorders>
              <w:left w:val="single" w:sz="4" w:space="0" w:color="auto"/>
            </w:tcBorders>
          </w:tcPr>
          <w:p w:rsidR="00F51760" w:rsidRPr="00F51760" w:rsidRDefault="00F51760" w:rsidP="002A62F2">
            <w:pPr>
              <w:autoSpaceDE w:val="0"/>
              <w:autoSpaceDN w:val="0"/>
              <w:adjustRightInd w:val="0"/>
              <w:spacing w:after="0" w:line="240" w:lineRule="auto"/>
              <w:jc w:val="center"/>
              <w:rPr>
                <w:rFonts w:ascii="Arial" w:eastAsia="Times New Roman" w:hAnsi="Arial" w:cs="Arial"/>
                <w:b/>
                <w:sz w:val="20"/>
                <w:szCs w:val="20"/>
                <w:lang w:val="en-GB"/>
              </w:rPr>
            </w:pPr>
            <w:r w:rsidRPr="00F51760">
              <w:rPr>
                <w:rFonts w:ascii="Arial" w:eastAsia="Times New Roman" w:hAnsi="Arial" w:cs="Arial"/>
                <w:b/>
                <w:sz w:val="20"/>
                <w:szCs w:val="20"/>
                <w:lang w:val="en-GB"/>
              </w:rPr>
              <w:t>20</w:t>
            </w:r>
            <w:r w:rsidR="009003C9">
              <w:rPr>
                <w:rFonts w:ascii="Arial" w:eastAsia="Times New Roman" w:hAnsi="Arial" w:cs="Arial"/>
                <w:b/>
                <w:sz w:val="20"/>
                <w:szCs w:val="20"/>
                <w:lang w:val="en-GB"/>
              </w:rPr>
              <w:t>2</w:t>
            </w:r>
            <w:r w:rsidR="002A62F2">
              <w:rPr>
                <w:rFonts w:ascii="Arial" w:eastAsia="Times New Roman" w:hAnsi="Arial" w:cs="Arial"/>
                <w:b/>
                <w:sz w:val="20"/>
                <w:szCs w:val="20"/>
                <w:lang w:val="en-GB"/>
              </w:rPr>
              <w:t>0</w:t>
            </w:r>
            <w:r w:rsidRPr="00F51760">
              <w:rPr>
                <w:rFonts w:ascii="Arial" w:eastAsia="Times New Roman" w:hAnsi="Arial" w:cs="Arial"/>
                <w:b/>
                <w:sz w:val="20"/>
                <w:szCs w:val="20"/>
                <w:lang w:val="en-GB"/>
              </w:rPr>
              <w:t>/</w:t>
            </w:r>
            <w:r w:rsidR="000D0ADA">
              <w:rPr>
                <w:rFonts w:ascii="Arial" w:eastAsia="Times New Roman" w:hAnsi="Arial" w:cs="Arial"/>
                <w:b/>
                <w:sz w:val="20"/>
                <w:szCs w:val="20"/>
                <w:lang w:val="en-GB"/>
              </w:rPr>
              <w:t>2</w:t>
            </w:r>
            <w:r w:rsidR="002A62F2">
              <w:rPr>
                <w:rFonts w:ascii="Arial" w:eastAsia="Times New Roman" w:hAnsi="Arial" w:cs="Arial"/>
                <w:b/>
                <w:sz w:val="20"/>
                <w:szCs w:val="20"/>
                <w:lang w:val="en-GB"/>
              </w:rPr>
              <w:t>1</w:t>
            </w:r>
            <w:r w:rsidRPr="00F51760">
              <w:rPr>
                <w:rFonts w:ascii="Arial" w:eastAsia="Times New Roman" w:hAnsi="Arial" w:cs="Arial"/>
                <w:b/>
                <w:sz w:val="20"/>
                <w:szCs w:val="20"/>
                <w:lang w:val="en-GB"/>
              </w:rPr>
              <w:t xml:space="preserve"> MTREF</w:t>
            </w:r>
          </w:p>
        </w:tc>
      </w:tr>
      <w:tr w:rsidR="00F51760" w:rsidRPr="00F51760" w:rsidTr="00AE0433">
        <w:tc>
          <w:tcPr>
            <w:tcW w:w="1810" w:type="dxa"/>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1.</w:t>
            </w:r>
          </w:p>
        </w:tc>
        <w:tc>
          <w:tcPr>
            <w:tcW w:w="3330" w:type="dxa"/>
            <w:tcBorders>
              <w:right w:val="single" w:sz="4" w:space="0" w:color="auto"/>
            </w:tcBorders>
          </w:tcPr>
          <w:p w:rsidR="00F51760" w:rsidRPr="00F51760" w:rsidRDefault="00F51760" w:rsidP="00AE0433">
            <w:pPr>
              <w:autoSpaceDE w:val="0"/>
              <w:autoSpaceDN w:val="0"/>
              <w:adjustRightInd w:val="0"/>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Accelerate service delivery and infrastructure development</w:t>
            </w:r>
          </w:p>
        </w:tc>
        <w:tc>
          <w:tcPr>
            <w:tcW w:w="489" w:type="dxa"/>
            <w:tcBorders>
              <w:left w:val="single" w:sz="4" w:space="0" w:color="auto"/>
            </w:tcBorders>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1.</w:t>
            </w:r>
          </w:p>
        </w:tc>
        <w:tc>
          <w:tcPr>
            <w:tcW w:w="3869" w:type="dxa"/>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Accelerate service delivery and infrastructure development</w:t>
            </w:r>
          </w:p>
        </w:tc>
      </w:tr>
      <w:tr w:rsidR="00F51760" w:rsidRPr="00F51760" w:rsidTr="00AE0433">
        <w:tc>
          <w:tcPr>
            <w:tcW w:w="1810" w:type="dxa"/>
            <w:tcBorders>
              <w:bottom w:val="single" w:sz="4" w:space="0" w:color="auto"/>
            </w:tcBorders>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2.</w:t>
            </w:r>
          </w:p>
        </w:tc>
        <w:tc>
          <w:tcPr>
            <w:tcW w:w="3330" w:type="dxa"/>
            <w:tcBorders>
              <w:right w:val="single" w:sz="4" w:space="0" w:color="auto"/>
            </w:tcBorders>
          </w:tcPr>
          <w:p w:rsidR="00F51760" w:rsidRPr="00F51760" w:rsidRDefault="00AE0433" w:rsidP="00AE0433">
            <w:pPr>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Promote economic grown, environment sustainability and creation of decent jobs</w:t>
            </w:r>
          </w:p>
        </w:tc>
        <w:tc>
          <w:tcPr>
            <w:tcW w:w="489" w:type="dxa"/>
            <w:tcBorders>
              <w:left w:val="single" w:sz="4" w:space="0" w:color="auto"/>
            </w:tcBorders>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2.</w:t>
            </w:r>
          </w:p>
        </w:tc>
        <w:tc>
          <w:tcPr>
            <w:tcW w:w="3869" w:type="dxa"/>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Promote economic growth, environmental sustainability and creation of decent jobs</w:t>
            </w:r>
          </w:p>
        </w:tc>
      </w:tr>
      <w:tr w:rsidR="00F51760" w:rsidRPr="00F51760" w:rsidTr="00AE0433">
        <w:trPr>
          <w:trHeight w:val="940"/>
        </w:trPr>
        <w:tc>
          <w:tcPr>
            <w:tcW w:w="1810" w:type="dxa"/>
            <w:tcBorders>
              <w:right w:val="nil"/>
            </w:tcBorders>
          </w:tcPr>
          <w:p w:rsidR="00F51760" w:rsidRPr="00F51760" w:rsidRDefault="00AE0433" w:rsidP="00AE0433">
            <w:pPr>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3</w:t>
            </w:r>
            <w:r w:rsidR="00F51760" w:rsidRPr="00F51760">
              <w:rPr>
                <w:rFonts w:ascii="Arial" w:eastAsia="Times New Roman" w:hAnsi="Arial" w:cs="Arial"/>
                <w:sz w:val="20"/>
                <w:szCs w:val="20"/>
                <w:lang w:val="en-GB"/>
              </w:rPr>
              <w:t>.</w:t>
            </w:r>
          </w:p>
        </w:tc>
        <w:tc>
          <w:tcPr>
            <w:tcW w:w="3330" w:type="dxa"/>
            <w:tcBorders>
              <w:left w:val="nil"/>
              <w:right w:val="single" w:sz="4" w:space="0" w:color="auto"/>
            </w:tcBorders>
          </w:tcPr>
          <w:p w:rsidR="00F51760" w:rsidRPr="00F51760" w:rsidRDefault="00AE0433" w:rsidP="00AE0433">
            <w:pPr>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To improve the effectiveness of governance administrative and financial systems</w:t>
            </w:r>
          </w:p>
        </w:tc>
        <w:tc>
          <w:tcPr>
            <w:tcW w:w="4358" w:type="dxa"/>
            <w:gridSpan w:val="2"/>
            <w:tcBorders>
              <w:left w:val="single" w:sz="4" w:space="0" w:color="auto"/>
            </w:tcBorders>
          </w:tcPr>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sz w:val="20"/>
                <w:szCs w:val="20"/>
                <w:lang w:val="en-GB"/>
              </w:rPr>
              <w:t>3. To improve the effectiveness of governance administrative and financial systems</w:t>
            </w:r>
          </w:p>
        </w:tc>
      </w:tr>
    </w:tbl>
    <w:p w:rsidR="00F51760" w:rsidRPr="00F51760" w:rsidRDefault="00F51760" w:rsidP="00F51760">
      <w:pPr>
        <w:spacing w:after="0" w:line="240" w:lineRule="auto"/>
        <w:jc w:val="both"/>
        <w:rPr>
          <w:sz w:val="20"/>
          <w:szCs w:val="20"/>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In order to ensure integrated and focused service delivery between all spheres of government it was important for the Municipality to align its budget priorities with that of national and provincial government.  All spheres of government place a high priority on infrastructure development, economic development and job creation, efficient service delivery, poverty alleviation and building sound institutional arrangements.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Local priorities were identified as part of the IDP review process which is directly aligned to that of the national and provincial priorities.  The key performance areas can be summarised as follows against the five strategic objectives: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numPr>
          <w:ilvl w:val="0"/>
          <w:numId w:val="14"/>
        </w:numPr>
        <w:autoSpaceDE w:val="0"/>
        <w:autoSpaceDN w:val="0"/>
        <w:adjustRightInd w:val="0"/>
        <w:spacing w:after="0" w:line="240" w:lineRule="auto"/>
        <w:contextualSpacing/>
        <w:jc w:val="both"/>
        <w:rPr>
          <w:rFonts w:ascii="Arial" w:eastAsia="Times New Roman" w:hAnsi="Arial" w:cs="Arial"/>
          <w:lang w:val="en-GB"/>
        </w:rPr>
      </w:pPr>
      <w:r w:rsidRPr="00F51760">
        <w:rPr>
          <w:rFonts w:ascii="Arial" w:eastAsia="Times New Roman" w:hAnsi="Arial" w:cs="Arial"/>
          <w:lang w:val="en-GB"/>
        </w:rPr>
        <w:t>Provision of quality basic services and infrastructure which includes, amongst others:</w:t>
      </w:r>
    </w:p>
    <w:p w:rsidR="00F51760" w:rsidRPr="00F51760" w:rsidRDefault="00F51760" w:rsidP="00F51760">
      <w:pPr>
        <w:numPr>
          <w:ilvl w:val="1"/>
          <w:numId w:val="5"/>
        </w:numPr>
        <w:spacing w:after="0" w:line="240" w:lineRule="auto"/>
        <w:jc w:val="both"/>
        <w:rPr>
          <w:rFonts w:ascii="Arial" w:hAnsi="Arial" w:cs="Arial"/>
        </w:rPr>
      </w:pPr>
      <w:bookmarkStart w:id="90" w:name="OLE_LINK1"/>
      <w:r w:rsidRPr="00F51760">
        <w:rPr>
          <w:rFonts w:ascii="Arial" w:hAnsi="Arial" w:cs="Arial"/>
        </w:rPr>
        <w:t>Provide electricity;</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Provide waste removal;</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Provide roads and storm water;</w:t>
      </w:r>
    </w:p>
    <w:p w:rsidR="00F51760" w:rsidRPr="00F51760" w:rsidRDefault="00F51760" w:rsidP="00F51760">
      <w:pPr>
        <w:numPr>
          <w:ilvl w:val="1"/>
          <w:numId w:val="5"/>
        </w:numPr>
        <w:spacing w:after="0" w:line="240" w:lineRule="auto"/>
        <w:jc w:val="both"/>
        <w:rPr>
          <w:rFonts w:ascii="Arial" w:eastAsia="Times New Roman" w:hAnsi="Arial" w:cs="Arial"/>
          <w:lang w:val="en-GB"/>
        </w:rPr>
      </w:pPr>
      <w:r w:rsidRPr="00F51760">
        <w:rPr>
          <w:rFonts w:ascii="Arial" w:hAnsi="Arial" w:cs="Arial"/>
        </w:rPr>
        <w:t>Maintaining the infrastructure of the Municipality.</w:t>
      </w:r>
      <w:bookmarkEnd w:id="90"/>
    </w:p>
    <w:p w:rsidR="00F51760" w:rsidRPr="00F51760" w:rsidRDefault="00F51760" w:rsidP="00F51760">
      <w:pPr>
        <w:autoSpaceDE w:val="0"/>
        <w:autoSpaceDN w:val="0"/>
        <w:adjustRightInd w:val="0"/>
        <w:spacing w:after="0" w:line="240" w:lineRule="auto"/>
        <w:ind w:left="720"/>
        <w:contextualSpacing/>
        <w:jc w:val="both"/>
        <w:rPr>
          <w:rFonts w:ascii="Arial" w:eastAsia="Times New Roman" w:hAnsi="Arial" w:cs="Arial"/>
          <w:lang w:val="en-GB"/>
        </w:rPr>
      </w:pPr>
    </w:p>
    <w:p w:rsidR="00F51760" w:rsidRPr="00F51760" w:rsidRDefault="00F51760" w:rsidP="00F51760">
      <w:pPr>
        <w:numPr>
          <w:ilvl w:val="0"/>
          <w:numId w:val="14"/>
        </w:numPr>
        <w:autoSpaceDE w:val="0"/>
        <w:autoSpaceDN w:val="0"/>
        <w:adjustRightInd w:val="0"/>
        <w:spacing w:after="0" w:line="240" w:lineRule="auto"/>
        <w:contextualSpacing/>
        <w:jc w:val="both"/>
        <w:rPr>
          <w:rFonts w:ascii="Arial" w:eastAsia="Times New Roman" w:hAnsi="Arial" w:cs="Arial"/>
          <w:lang w:val="en-GB"/>
        </w:rPr>
      </w:pPr>
      <w:r w:rsidRPr="00F51760">
        <w:rPr>
          <w:rFonts w:ascii="Arial" w:eastAsia="Times New Roman" w:hAnsi="Arial" w:cs="Arial"/>
          <w:lang w:val="en-GB"/>
        </w:rPr>
        <w:t>Economic growth and development that leads to sustainable job creation by:</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Ensuring the is a clear structural plan for the Municipality;</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Ensuring planning processes function in accordance with set timeframes;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Facilitating the use of labour intensive approaches in the delivery of services and the building of infrastructure.</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tabs>
          <w:tab w:val="left" w:pos="851"/>
        </w:tabs>
        <w:autoSpaceDE w:val="0"/>
        <w:autoSpaceDN w:val="0"/>
        <w:adjustRightInd w:val="0"/>
        <w:spacing w:after="0" w:line="240" w:lineRule="auto"/>
        <w:ind w:left="426"/>
        <w:jc w:val="both"/>
        <w:rPr>
          <w:rFonts w:ascii="Arial" w:eastAsia="Times New Roman" w:hAnsi="Arial" w:cs="Arial"/>
          <w:lang w:val="en-GB"/>
        </w:rPr>
      </w:pPr>
      <w:r w:rsidRPr="00F51760">
        <w:rPr>
          <w:rFonts w:ascii="Arial" w:eastAsia="Times New Roman" w:hAnsi="Arial" w:cs="Arial"/>
          <w:lang w:val="en-GB"/>
        </w:rPr>
        <w:t>3.1</w:t>
      </w:r>
      <w:r w:rsidRPr="00F51760">
        <w:rPr>
          <w:rFonts w:ascii="Arial" w:eastAsia="Times New Roman" w:hAnsi="Arial" w:cs="Arial"/>
          <w:lang w:val="en-GB"/>
        </w:rPr>
        <w:tab/>
        <w:t>Fight poverty and build clean, healthy, safe and sustainable communities: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Effective implementation of the Indigent Policy;</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lastRenderedPageBreak/>
        <w:t>Working with the provincial department of health to provide primary health care services;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Extending waste removal services and ensuring effective city cleansing;</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Ensuring all waste water treatment works are operating optimally;</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Working with strategic partners such as SAPS to address crime;</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Ensuring save working environments by effective enforcement of building and health regulations;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Promote viable, sustainable communities through proper zoning; and</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Promote environmental sustainability by protecting wetlands and key open spaces.</w:t>
      </w:r>
    </w:p>
    <w:p w:rsidR="00F51760" w:rsidRPr="00F51760" w:rsidRDefault="00F51760" w:rsidP="00F51760">
      <w:pPr>
        <w:autoSpaceDE w:val="0"/>
        <w:autoSpaceDN w:val="0"/>
        <w:adjustRightInd w:val="0"/>
        <w:spacing w:after="0" w:line="240" w:lineRule="auto"/>
        <w:ind w:left="1080"/>
        <w:contextualSpacing/>
        <w:jc w:val="both"/>
        <w:rPr>
          <w:rFonts w:ascii="Arial" w:eastAsia="Times New Roman" w:hAnsi="Arial" w:cs="Arial"/>
          <w:lang w:val="en-GB"/>
        </w:rPr>
      </w:pPr>
    </w:p>
    <w:p w:rsidR="00F51760" w:rsidRPr="00F51760" w:rsidRDefault="00F51760" w:rsidP="00F51760">
      <w:pPr>
        <w:tabs>
          <w:tab w:val="left" w:pos="851"/>
        </w:tabs>
        <w:autoSpaceDE w:val="0"/>
        <w:autoSpaceDN w:val="0"/>
        <w:adjustRightInd w:val="0"/>
        <w:spacing w:after="0" w:line="240" w:lineRule="auto"/>
        <w:ind w:left="426"/>
        <w:jc w:val="both"/>
        <w:rPr>
          <w:rFonts w:ascii="Arial" w:eastAsia="Times New Roman" w:hAnsi="Arial" w:cs="Arial"/>
          <w:lang w:val="en-GB"/>
        </w:rPr>
      </w:pPr>
      <w:r w:rsidRPr="00F51760">
        <w:rPr>
          <w:rFonts w:ascii="Arial" w:eastAsia="Times New Roman" w:hAnsi="Arial" w:cs="Arial"/>
          <w:lang w:val="en-GB"/>
        </w:rPr>
        <w:t>3.2</w:t>
      </w:r>
      <w:r w:rsidRPr="00F51760">
        <w:rPr>
          <w:rFonts w:ascii="Arial" w:eastAsia="Times New Roman" w:hAnsi="Arial" w:cs="Arial"/>
          <w:lang w:val="en-GB"/>
        </w:rPr>
        <w:tab/>
        <w:t>Integrated Social Services for empowered and sustainable communities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Work with provincial departments to ensure the development of community infrastructure such as schools and clinics is properly co-ordinated with the informal settlements upgrade programme</w:t>
      </w:r>
    </w:p>
    <w:p w:rsidR="00F51760" w:rsidRPr="00F51760" w:rsidRDefault="00F51760" w:rsidP="00F51760">
      <w:pPr>
        <w:spacing w:after="0" w:line="240" w:lineRule="auto"/>
        <w:ind w:left="1440"/>
        <w:jc w:val="both"/>
        <w:rPr>
          <w:rFonts w:ascii="Arial" w:hAnsi="Arial" w:cs="Arial"/>
        </w:rPr>
      </w:pPr>
    </w:p>
    <w:p w:rsidR="00F51760" w:rsidRPr="00F51760" w:rsidRDefault="00F51760" w:rsidP="00F51760">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sidRPr="00F51760">
        <w:rPr>
          <w:rFonts w:ascii="Arial" w:eastAsia="Times New Roman" w:hAnsi="Arial" w:cs="Arial"/>
          <w:lang w:val="en-GB"/>
        </w:rPr>
        <w:t>4.</w:t>
      </w:r>
      <w:r w:rsidRPr="00F51760">
        <w:rPr>
          <w:rFonts w:ascii="Arial" w:eastAsia="Times New Roman" w:hAnsi="Arial" w:cs="Arial"/>
          <w:lang w:val="en-GB"/>
        </w:rPr>
        <w:tab/>
        <w:t>Foster participatory democracy and Batho Pele principles through a caring, accessible and accountable service by:</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Optimizing effective community participation in the ward committee system; and</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Implementing Batho Pele in the revenue management strategy.</w:t>
      </w:r>
    </w:p>
    <w:p w:rsidR="00F51760" w:rsidRPr="00F51760" w:rsidRDefault="00F51760" w:rsidP="00F51760">
      <w:pPr>
        <w:autoSpaceDE w:val="0"/>
        <w:autoSpaceDN w:val="0"/>
        <w:adjustRightInd w:val="0"/>
        <w:spacing w:after="0" w:line="240" w:lineRule="auto"/>
        <w:ind w:left="720"/>
        <w:contextualSpacing/>
        <w:jc w:val="both"/>
        <w:rPr>
          <w:rFonts w:ascii="Arial" w:eastAsia="Times New Roman" w:hAnsi="Arial" w:cs="Arial"/>
          <w:lang w:val="en-GB"/>
        </w:rPr>
      </w:pPr>
    </w:p>
    <w:p w:rsidR="00F51760" w:rsidRPr="00F51760" w:rsidRDefault="00F51760" w:rsidP="00F51760">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sidRPr="00F51760">
        <w:rPr>
          <w:rFonts w:ascii="Arial" w:eastAsia="Times New Roman" w:hAnsi="Arial" w:cs="Arial"/>
          <w:lang w:val="en-GB"/>
        </w:rPr>
        <w:t>5.1</w:t>
      </w:r>
      <w:r w:rsidRPr="00F51760">
        <w:rPr>
          <w:rFonts w:ascii="Arial" w:eastAsia="Times New Roman" w:hAnsi="Arial" w:cs="Arial"/>
          <w:lang w:val="en-GB"/>
        </w:rPr>
        <w:tab/>
        <w:t>Promote sound governance through:</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Publishing the outcomes of all tender processes on the municipal website</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sidRPr="00F51760">
        <w:rPr>
          <w:rFonts w:ascii="Arial" w:eastAsia="Times New Roman" w:hAnsi="Arial" w:cs="Arial"/>
          <w:lang w:val="en-GB"/>
        </w:rPr>
        <w:t>5.2</w:t>
      </w:r>
      <w:r w:rsidRPr="00F51760">
        <w:rPr>
          <w:rFonts w:ascii="Arial" w:eastAsia="Times New Roman" w:hAnsi="Arial" w:cs="Arial"/>
          <w:lang w:val="en-GB"/>
        </w:rPr>
        <w:tab/>
        <w:t>Ensure financial sustainability through:</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Reviewing the use of contracted services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Continuing to implement the infrastructure renewal strategy and the repairs and maintenance plan</w:t>
      </w:r>
    </w:p>
    <w:p w:rsidR="00F51760" w:rsidRPr="00F51760" w:rsidRDefault="00F51760" w:rsidP="00F51760">
      <w:pPr>
        <w:spacing w:after="0" w:line="240" w:lineRule="auto"/>
        <w:jc w:val="both"/>
        <w:rPr>
          <w:rFonts w:ascii="Arial" w:hAnsi="Arial" w:cs="Arial"/>
        </w:rPr>
      </w:pPr>
    </w:p>
    <w:p w:rsidR="00F51760" w:rsidRPr="00F51760" w:rsidRDefault="00F51760" w:rsidP="00F51760">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sidRPr="00F51760">
        <w:rPr>
          <w:rFonts w:ascii="Arial" w:eastAsia="Times New Roman" w:hAnsi="Arial" w:cs="Arial"/>
          <w:lang w:val="en-GB"/>
        </w:rPr>
        <w:t>5.3</w:t>
      </w:r>
      <w:r w:rsidRPr="00F51760">
        <w:rPr>
          <w:rFonts w:ascii="Arial" w:eastAsia="Times New Roman" w:hAnsi="Arial" w:cs="Arial"/>
          <w:lang w:val="en-GB"/>
        </w:rPr>
        <w:tab/>
        <w:t>Optimal institutional transformation to ensure capacity to achieve set objectives</w:t>
      </w:r>
    </w:p>
    <w:p w:rsidR="00F51760" w:rsidRPr="00F51760" w:rsidRDefault="00F51760" w:rsidP="00F51760">
      <w:pPr>
        <w:numPr>
          <w:ilvl w:val="1"/>
          <w:numId w:val="5"/>
        </w:numPr>
        <w:spacing w:after="0" w:line="240" w:lineRule="auto"/>
        <w:jc w:val="both"/>
        <w:rPr>
          <w:rFonts w:ascii="Arial" w:hAnsi="Arial" w:cs="Arial"/>
        </w:rPr>
      </w:pPr>
      <w:r w:rsidRPr="00F51760">
        <w:rPr>
          <w:rFonts w:ascii="Arial" w:hAnsi="Arial" w:cs="Arial"/>
        </w:rPr>
        <w:t>Review of the organizational structure to optimize the use of personnel;</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In line with the MSA, the IDP constitutes a single, inclusive strategic plan for the Municipality.  The five-year programme responds to the development challenges and opportunities faced by the Municipality by identifying the key performance areas to achieve the five the strategic objectives mentioned above.</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bookmarkStart w:id="91" w:name="_Toc71092968"/>
      <w:r w:rsidRPr="00F51760">
        <w:rPr>
          <w:rFonts w:ascii="Arial" w:eastAsia="Times New Roman" w:hAnsi="Arial" w:cs="Arial"/>
          <w:lang w:val="en-GB"/>
        </w:rPr>
        <w:t>In addition to the five-year IDP, the Municipality undertakes an extensive planning and developmental strategy which primarily focuses on a longer-term horizon; 15 to 20 years.  This process is aimed at influencing the development path by proposing a substantial programme of public-led investment to restructure current patterns of settlement, activity and access to resources in the Municipality so as to promote greater equity and enhanced opportunity.  The strategy specifically targets future developmental opportunities in traditional dormitory settlements.  It provides direction to the Municipality’s IDP, associated sectoral plans and strategies, and the allocation of resources of the municipality and other service delivery partners.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This development strategy introduces important policy shifts which have further been translated into seven strategic focus areas/objectives as outlined below:</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lastRenderedPageBreak/>
        <w:t>Developing dormant areas;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Enforcing hard development lines – so as to direct private investment;</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Maintaining existing urban areas;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Strengthening key economic clusters;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Building social cohesion;</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Strong developmental initiatives in relation to the municipal institution as a whole;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Sound financial fundamentals.</w:t>
      </w:r>
    </w:p>
    <w:p w:rsidR="00F51760" w:rsidRPr="00F51760" w:rsidRDefault="00F51760" w:rsidP="00F51760">
      <w:pPr>
        <w:spacing w:after="0" w:line="240" w:lineRule="auto"/>
        <w:rPr>
          <w:rFonts w:ascii="Times New Roman" w:eastAsia="Times New Roman" w:hAnsi="Times New Roman" w:cs="Times New Roman"/>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Lessons learned with previous IDP revision and planning cycles as well as changing environments were taken into consideration in the compilation of the fourth revised IDP, including:</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Strengthening the analysis and strategic planning processes of the Municipality;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Initiating zonal planning processes that involve the communities in the analysis and planning processes.  More emphasis was placed on area based interventions, within the overall holistic framework;</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Ensuring better coordination through a programmatic approach and attempting to focus the budgeting process through planning interventions;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Strengthening performance management and monitoring systems in ensuring the objectives and deliverables are achieved.</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20</w:t>
      </w:r>
      <w:r w:rsidR="000D0ADA">
        <w:rPr>
          <w:rFonts w:ascii="Arial" w:eastAsia="Times New Roman" w:hAnsi="Arial" w:cs="Arial"/>
          <w:lang w:val="en-GB"/>
        </w:rPr>
        <w:t>2</w:t>
      </w:r>
      <w:r w:rsidR="009003C9">
        <w:rPr>
          <w:rFonts w:ascii="Arial" w:eastAsia="Times New Roman" w:hAnsi="Arial" w:cs="Arial"/>
          <w:lang w:val="en-GB"/>
        </w:rPr>
        <w:t>1</w:t>
      </w:r>
      <w:r w:rsidRPr="00F51760">
        <w:rPr>
          <w:rFonts w:ascii="Arial" w:eastAsia="Times New Roman" w:hAnsi="Arial" w:cs="Arial"/>
          <w:lang w:val="en-GB"/>
        </w:rPr>
        <w:t>/</w:t>
      </w:r>
      <w:r w:rsidR="000D0ADA">
        <w:rPr>
          <w:rFonts w:ascii="Arial" w:eastAsia="Times New Roman" w:hAnsi="Arial" w:cs="Arial"/>
          <w:lang w:val="en-GB"/>
        </w:rPr>
        <w:t>2</w:t>
      </w:r>
      <w:r w:rsidR="009003C9">
        <w:rPr>
          <w:rFonts w:ascii="Arial" w:eastAsia="Times New Roman" w:hAnsi="Arial" w:cs="Arial"/>
          <w:lang w:val="en-GB"/>
        </w:rPr>
        <w:t>3</w:t>
      </w:r>
      <w:r w:rsidRPr="00F51760">
        <w:rPr>
          <w:rFonts w:ascii="Arial" w:eastAsia="Times New Roman" w:hAnsi="Arial" w:cs="Arial"/>
          <w:lang w:val="en-GB"/>
        </w:rPr>
        <w:t xml:space="preserve"> MTREF has therefore been directly informed by the IDP revision process and the following tables provide a reconciliation between the IDP strategic objectives and operating revenue, operating expenditure and capital expenditure.</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Default="00F51760" w:rsidP="00F51760">
      <w:pPr>
        <w:keepNext/>
        <w:spacing w:line="240" w:lineRule="auto"/>
        <w:rPr>
          <w:rFonts w:ascii="Arial" w:hAnsi="Arial"/>
          <w:b/>
          <w:bCs/>
          <w:szCs w:val="18"/>
        </w:rPr>
      </w:pPr>
      <w:bookmarkStart w:id="92" w:name="_Toc287342470"/>
      <w:r w:rsidRPr="00F51760">
        <w:rPr>
          <w:rFonts w:ascii="Arial" w:hAnsi="Arial"/>
          <w:b/>
          <w:bCs/>
          <w:szCs w:val="18"/>
        </w:rPr>
        <w:t>Table SA4 - Reconciliation between the IDP strategic objectives and budgeted revenue</w:t>
      </w:r>
      <w:bookmarkEnd w:id="92"/>
    </w:p>
    <w:p w:rsidR="002A62F2" w:rsidRPr="00F51760" w:rsidRDefault="002A62F2" w:rsidP="00F51760">
      <w:pPr>
        <w:keepNext/>
        <w:spacing w:line="240" w:lineRule="auto"/>
        <w:rPr>
          <w:rFonts w:ascii="Arial" w:hAnsi="Arial"/>
          <w:b/>
          <w:bCs/>
          <w:szCs w:val="18"/>
        </w:rPr>
      </w:pPr>
      <w:r w:rsidRPr="002A62F2">
        <w:rPr>
          <w:noProof/>
          <w:lang w:val="en-ZA" w:eastAsia="en-ZA"/>
        </w:rPr>
        <w:drawing>
          <wp:inline distT="0" distB="0" distL="0" distR="0">
            <wp:extent cx="5943600" cy="27957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95788"/>
                    </a:xfrm>
                    <a:prstGeom prst="rect">
                      <a:avLst/>
                    </a:prstGeom>
                    <a:noFill/>
                    <a:ln>
                      <a:noFill/>
                    </a:ln>
                  </pic:spPr>
                </pic:pic>
              </a:graphicData>
            </a:graphic>
          </wp:inline>
        </w:drawing>
      </w:r>
    </w:p>
    <w:p w:rsidR="00F51760" w:rsidRDefault="00F51760" w:rsidP="00F51760">
      <w:pPr>
        <w:autoSpaceDE w:val="0"/>
        <w:autoSpaceDN w:val="0"/>
        <w:adjustRightInd w:val="0"/>
        <w:spacing w:after="0" w:line="240" w:lineRule="auto"/>
        <w:jc w:val="both"/>
        <w:rPr>
          <w:rFonts w:ascii="Arial" w:eastAsia="Times New Roman" w:hAnsi="Arial" w:cs="Arial"/>
          <w:b/>
          <w:sz w:val="20"/>
          <w:szCs w:val="20"/>
          <w:lang w:val="en-GB"/>
        </w:rPr>
      </w:pPr>
    </w:p>
    <w:p w:rsidR="002A62F2" w:rsidRDefault="002A62F2" w:rsidP="00F51760">
      <w:pPr>
        <w:autoSpaceDE w:val="0"/>
        <w:autoSpaceDN w:val="0"/>
        <w:adjustRightInd w:val="0"/>
        <w:spacing w:after="0" w:line="240" w:lineRule="auto"/>
        <w:jc w:val="both"/>
        <w:rPr>
          <w:rFonts w:ascii="Arial" w:eastAsia="Times New Roman" w:hAnsi="Arial" w:cs="Arial"/>
          <w:b/>
          <w:sz w:val="20"/>
          <w:szCs w:val="20"/>
          <w:lang w:val="en-GB"/>
        </w:rPr>
      </w:pPr>
    </w:p>
    <w:p w:rsidR="002A62F2" w:rsidRDefault="002A62F2" w:rsidP="00F51760">
      <w:pPr>
        <w:autoSpaceDE w:val="0"/>
        <w:autoSpaceDN w:val="0"/>
        <w:adjustRightInd w:val="0"/>
        <w:spacing w:after="0" w:line="240" w:lineRule="auto"/>
        <w:jc w:val="both"/>
        <w:rPr>
          <w:rFonts w:ascii="Arial" w:eastAsia="Times New Roman" w:hAnsi="Arial" w:cs="Arial"/>
          <w:b/>
          <w:sz w:val="20"/>
          <w:szCs w:val="20"/>
          <w:lang w:val="en-GB"/>
        </w:rPr>
      </w:pPr>
    </w:p>
    <w:p w:rsidR="002A62F2" w:rsidRPr="00F51760" w:rsidRDefault="002A62F2" w:rsidP="00F51760">
      <w:pPr>
        <w:autoSpaceDE w:val="0"/>
        <w:autoSpaceDN w:val="0"/>
        <w:adjustRightInd w:val="0"/>
        <w:spacing w:after="0" w:line="240" w:lineRule="auto"/>
        <w:jc w:val="both"/>
        <w:rPr>
          <w:rFonts w:ascii="Arial" w:eastAsia="Times New Roman" w:hAnsi="Arial" w:cs="Arial"/>
          <w:b/>
          <w:sz w:val="20"/>
          <w:szCs w:val="20"/>
          <w:lang w:val="en-GB"/>
        </w:rPr>
      </w:pPr>
    </w:p>
    <w:p w:rsidR="00F51760" w:rsidRPr="00F51760" w:rsidRDefault="00F51760" w:rsidP="00F51760">
      <w:pPr>
        <w:keepNext/>
        <w:keepLines/>
        <w:spacing w:line="240" w:lineRule="auto"/>
        <w:rPr>
          <w:rFonts w:ascii="Arial" w:hAnsi="Arial"/>
          <w:b/>
          <w:bCs/>
          <w:szCs w:val="18"/>
        </w:rPr>
      </w:pPr>
      <w:bookmarkStart w:id="93" w:name="_Toc287342471"/>
      <w:r w:rsidRPr="00F51760">
        <w:rPr>
          <w:rFonts w:ascii="Arial" w:hAnsi="Arial"/>
          <w:b/>
          <w:bCs/>
          <w:noProof/>
          <w:szCs w:val="18"/>
        </w:rPr>
        <w:lastRenderedPageBreak/>
        <w:t xml:space="preserve">Table SA5 - </w:t>
      </w:r>
      <w:r w:rsidRPr="00F51760">
        <w:rPr>
          <w:rFonts w:ascii="Arial" w:hAnsi="Arial"/>
          <w:b/>
          <w:bCs/>
          <w:szCs w:val="18"/>
        </w:rPr>
        <w:t>Reconciliation between the IDP strategic objectives and budgeted operating expenditure</w:t>
      </w:r>
      <w:bookmarkEnd w:id="93"/>
    </w:p>
    <w:p w:rsidR="00F51760" w:rsidRPr="00F51760" w:rsidRDefault="002A62F2" w:rsidP="00F51760">
      <w:pPr>
        <w:autoSpaceDE w:val="0"/>
        <w:autoSpaceDN w:val="0"/>
        <w:adjustRightInd w:val="0"/>
        <w:spacing w:after="0" w:line="240" w:lineRule="auto"/>
        <w:jc w:val="both"/>
        <w:rPr>
          <w:rFonts w:ascii="Arial" w:eastAsia="Times New Roman" w:hAnsi="Arial" w:cs="Arial"/>
          <w:b/>
          <w:sz w:val="20"/>
          <w:szCs w:val="20"/>
          <w:lang w:val="en-GB"/>
        </w:rPr>
      </w:pPr>
      <w:r w:rsidRPr="002A62F2">
        <w:rPr>
          <w:noProof/>
          <w:lang w:val="en-ZA" w:eastAsia="en-ZA"/>
        </w:rPr>
        <w:drawing>
          <wp:inline distT="0" distB="0" distL="0" distR="0">
            <wp:extent cx="5943600" cy="71140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114001"/>
                    </a:xfrm>
                    <a:prstGeom prst="rect">
                      <a:avLst/>
                    </a:prstGeom>
                    <a:noFill/>
                    <a:ln>
                      <a:noFill/>
                    </a:ln>
                  </pic:spPr>
                </pic:pic>
              </a:graphicData>
            </a:graphic>
          </wp:inline>
        </w:drawing>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2A62F2" w:rsidRDefault="002A62F2" w:rsidP="00F51760">
      <w:pPr>
        <w:keepNext/>
        <w:spacing w:line="240" w:lineRule="auto"/>
        <w:rPr>
          <w:rFonts w:ascii="Arial" w:hAnsi="Arial"/>
          <w:b/>
          <w:bCs/>
          <w:szCs w:val="18"/>
        </w:rPr>
      </w:pPr>
      <w:bookmarkStart w:id="94" w:name="_Toc287342472"/>
    </w:p>
    <w:p w:rsidR="00F51760" w:rsidRPr="00F51760" w:rsidRDefault="00F51760" w:rsidP="00F51760">
      <w:pPr>
        <w:keepNext/>
        <w:spacing w:line="240" w:lineRule="auto"/>
        <w:rPr>
          <w:rFonts w:ascii="Arial" w:hAnsi="Arial"/>
          <w:b/>
          <w:bCs/>
          <w:szCs w:val="18"/>
        </w:rPr>
      </w:pPr>
      <w:r w:rsidRPr="00F51760">
        <w:rPr>
          <w:rFonts w:ascii="Arial" w:hAnsi="Arial"/>
          <w:b/>
          <w:bCs/>
          <w:szCs w:val="18"/>
        </w:rPr>
        <w:t>Table SA6 - Reconciliation between the IDP strategic objectives and budgeted capital e</w:t>
      </w:r>
      <w:r w:rsidR="004B653C" w:rsidRPr="004B653C">
        <w:rPr>
          <w:rFonts w:ascii="Arial" w:hAnsi="Arial"/>
          <w:b/>
          <w:bCs/>
          <w:szCs w:val="18"/>
        </w:rPr>
        <w:t xml:space="preserve"> </w:t>
      </w:r>
      <w:bookmarkEnd w:id="94"/>
    </w:p>
    <w:p w:rsidR="00F51760" w:rsidRPr="00F51760" w:rsidRDefault="002A62F2" w:rsidP="00F51760">
      <w:pPr>
        <w:autoSpaceDE w:val="0"/>
        <w:autoSpaceDN w:val="0"/>
        <w:adjustRightInd w:val="0"/>
        <w:spacing w:after="0" w:line="240" w:lineRule="auto"/>
        <w:jc w:val="both"/>
        <w:rPr>
          <w:rFonts w:ascii="Arial" w:eastAsia="Times New Roman" w:hAnsi="Arial" w:cs="Arial"/>
          <w:b/>
          <w:sz w:val="20"/>
          <w:szCs w:val="20"/>
          <w:lang w:val="en-GB"/>
        </w:rPr>
      </w:pPr>
      <w:r w:rsidRPr="002A62F2">
        <w:rPr>
          <w:noProof/>
          <w:lang w:val="en-ZA" w:eastAsia="en-ZA"/>
        </w:rPr>
        <w:drawing>
          <wp:inline distT="0" distB="0" distL="0" distR="0">
            <wp:extent cx="5943600" cy="643548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435484"/>
                    </a:xfrm>
                    <a:prstGeom prst="rect">
                      <a:avLst/>
                    </a:prstGeom>
                    <a:noFill/>
                    <a:ln>
                      <a:noFill/>
                    </a:ln>
                  </pic:spPr>
                </pic:pic>
              </a:graphicData>
            </a:graphic>
          </wp:inline>
        </w:drawing>
      </w:r>
    </w:p>
    <w:bookmarkEnd w:id="91"/>
    <w:p w:rsidR="00F51760" w:rsidRPr="00F51760" w:rsidRDefault="00F51760" w:rsidP="00F51760">
      <w:pPr>
        <w:autoSpaceDE w:val="0"/>
        <w:autoSpaceDN w:val="0"/>
        <w:adjustRightInd w:val="0"/>
        <w:spacing w:after="0" w:line="240" w:lineRule="auto"/>
        <w:jc w:val="both"/>
        <w:rPr>
          <w:rFonts w:ascii="Arial" w:eastAsia="Times New Roman" w:hAnsi="Arial" w:cs="Arial"/>
          <w:b/>
          <w:lang w:val="en-GB"/>
        </w:rPr>
      </w:pPr>
    </w:p>
    <w:p w:rsidR="00F51760" w:rsidRPr="00F51760" w:rsidRDefault="00F51760" w:rsidP="00F51760">
      <w:pPr>
        <w:keepNext/>
        <w:keepLines/>
        <w:numPr>
          <w:ilvl w:val="1"/>
          <w:numId w:val="11"/>
        </w:numPr>
        <w:spacing w:after="0" w:line="240" w:lineRule="auto"/>
        <w:outlineLvl w:val="1"/>
        <w:rPr>
          <w:rFonts w:ascii="Arial" w:eastAsiaTheme="majorEastAsia" w:hAnsi="Arial" w:cs="Arial"/>
          <w:b/>
          <w:bCs/>
          <w:sz w:val="26"/>
          <w:szCs w:val="26"/>
        </w:rPr>
      </w:pPr>
      <w:bookmarkStart w:id="95" w:name="_Toc286034108"/>
      <w:bookmarkStart w:id="96" w:name="_Toc286034699"/>
      <w:bookmarkStart w:id="97" w:name="_Toc286041441"/>
      <w:bookmarkStart w:id="98" w:name="_Toc286041510"/>
      <w:bookmarkStart w:id="99" w:name="_Toc286117321"/>
      <w:bookmarkStart w:id="100" w:name="_Toc287342532"/>
      <w:r w:rsidRPr="00F51760">
        <w:rPr>
          <w:rFonts w:ascii="Arial" w:eastAsiaTheme="majorEastAsia" w:hAnsi="Arial" w:cs="Arial"/>
          <w:b/>
          <w:bCs/>
          <w:sz w:val="26"/>
          <w:szCs w:val="26"/>
        </w:rPr>
        <w:t>Measurable performance objectives and indicators</w:t>
      </w:r>
      <w:bookmarkEnd w:id="95"/>
      <w:bookmarkEnd w:id="96"/>
      <w:bookmarkEnd w:id="97"/>
      <w:bookmarkEnd w:id="98"/>
      <w:bookmarkEnd w:id="99"/>
      <w:bookmarkEnd w:id="100"/>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Performance Management is a system intended to manage and monitor service delivery progress against the identified strategic objectives and priorities.  In accordance with legislative requirements and good business practices as informed by the National Framework for Managing Programme Performance Information, the Municipality has developed and implemented a </w:t>
      </w:r>
      <w:r w:rsidRPr="00F51760">
        <w:rPr>
          <w:rFonts w:ascii="Arial" w:eastAsia="Times New Roman" w:hAnsi="Arial" w:cs="Arial"/>
          <w:lang w:val="en-GB"/>
        </w:rPr>
        <w:lastRenderedPageBreak/>
        <w:t>performance management system of which system is constantly refined as the integrated planning process unfolds.  The Municipality targets, monitors, assesses and reviews organisational performance which in turn is directly linked to individual employee’s performance.</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At any given time within government, information from multiple years is being considered; plans and budgets for next year; implementation for the current year; and reporting on last year's performance.  Although performance information is reported publicly during the last stage, the performance information process begins when policies are being developed, and continues through each of the planning, budgeting, implementation and reporting stages.  The planning, budgeting and reporting cycle can be graphically illustrated as follows:</w:t>
      </w:r>
    </w:p>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sz w:val="20"/>
          <w:szCs w:val="20"/>
          <w:lang w:val="en-GB"/>
        </w:rPr>
      </w:pPr>
      <w:r w:rsidRPr="00F51760">
        <w:rPr>
          <w:rFonts w:ascii="Arial" w:eastAsia="Times New Roman" w:hAnsi="Arial" w:cs="Arial"/>
          <w:noProof/>
          <w:sz w:val="20"/>
          <w:szCs w:val="20"/>
          <w:lang w:val="en-ZA" w:eastAsia="en-ZA"/>
        </w:rPr>
        <w:drawing>
          <wp:inline distT="0" distB="0" distL="0" distR="0" wp14:anchorId="10859C07" wp14:editId="70BF625A">
            <wp:extent cx="5949950" cy="4157133"/>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8"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F51760" w:rsidRPr="00F51760" w:rsidRDefault="00F51760" w:rsidP="00F51760">
      <w:pPr>
        <w:spacing w:before="120" w:after="0" w:line="240" w:lineRule="auto"/>
        <w:rPr>
          <w:rFonts w:ascii="Arial" w:hAnsi="Arial"/>
          <w:b/>
          <w:bCs/>
          <w:szCs w:val="18"/>
        </w:rPr>
      </w:pPr>
      <w:bookmarkStart w:id="101" w:name="_Toc287342514"/>
    </w:p>
    <w:p w:rsidR="00F51760" w:rsidRPr="00F51760" w:rsidRDefault="00F51760" w:rsidP="00F51760">
      <w:pPr>
        <w:spacing w:before="120" w:after="0" w:line="240" w:lineRule="auto"/>
        <w:rPr>
          <w:rFonts w:ascii="Arial" w:hAnsi="Arial"/>
          <w:b/>
          <w:bCs/>
          <w:szCs w:val="18"/>
        </w:rPr>
      </w:pPr>
    </w:p>
    <w:p w:rsidR="00F51760" w:rsidRPr="00F51760" w:rsidRDefault="00F51760" w:rsidP="00F51760">
      <w:pPr>
        <w:spacing w:before="120" w:after="0" w:line="240" w:lineRule="auto"/>
        <w:rPr>
          <w:rFonts w:ascii="Arial" w:hAnsi="Arial"/>
          <w:b/>
          <w:bCs/>
          <w:szCs w:val="18"/>
        </w:rPr>
      </w:pPr>
    </w:p>
    <w:p w:rsidR="00F51760" w:rsidRPr="00F51760" w:rsidRDefault="00F51760" w:rsidP="00F51760">
      <w:pPr>
        <w:spacing w:before="120" w:after="0" w:line="240" w:lineRule="auto"/>
        <w:rPr>
          <w:rFonts w:ascii="Arial" w:hAnsi="Arial"/>
          <w:b/>
          <w:bCs/>
          <w:szCs w:val="18"/>
        </w:rPr>
      </w:pPr>
    </w:p>
    <w:p w:rsidR="00F51760" w:rsidRPr="00F51760" w:rsidRDefault="00F51760" w:rsidP="00F51760">
      <w:pPr>
        <w:spacing w:before="120" w:after="0" w:line="240" w:lineRule="auto"/>
        <w:rPr>
          <w:rFonts w:ascii="Arial" w:hAnsi="Arial"/>
          <w:b/>
          <w:bCs/>
          <w:szCs w:val="18"/>
        </w:rPr>
      </w:pPr>
      <w:r w:rsidRPr="00F51760">
        <w:rPr>
          <w:rFonts w:ascii="Arial" w:hAnsi="Arial"/>
          <w:b/>
          <w:bCs/>
          <w:szCs w:val="18"/>
        </w:rPr>
        <w:t xml:space="preserve">Figure </w:t>
      </w:r>
      <w:r w:rsidRPr="00F51760">
        <w:rPr>
          <w:rFonts w:ascii="Arial" w:hAnsi="Arial"/>
          <w:b/>
          <w:bCs/>
          <w:szCs w:val="18"/>
        </w:rPr>
        <w:fldChar w:fldCharType="begin"/>
      </w:r>
      <w:r w:rsidRPr="00F51760">
        <w:rPr>
          <w:rFonts w:ascii="Arial" w:hAnsi="Arial"/>
          <w:b/>
          <w:bCs/>
          <w:szCs w:val="18"/>
        </w:rPr>
        <w:instrText xml:space="preserve"> SEQ Figure \* ARABIC </w:instrText>
      </w:r>
      <w:r w:rsidRPr="00F51760">
        <w:rPr>
          <w:rFonts w:ascii="Arial" w:hAnsi="Arial"/>
          <w:b/>
          <w:bCs/>
          <w:szCs w:val="18"/>
        </w:rPr>
        <w:fldChar w:fldCharType="separate"/>
      </w:r>
      <w:r w:rsidR="00EA4BC4">
        <w:rPr>
          <w:rFonts w:ascii="Arial" w:hAnsi="Arial"/>
          <w:b/>
          <w:bCs/>
          <w:noProof/>
          <w:szCs w:val="18"/>
        </w:rPr>
        <w:t>1</w:t>
      </w:r>
      <w:r w:rsidRPr="00F51760">
        <w:rPr>
          <w:rFonts w:ascii="Arial" w:hAnsi="Arial"/>
          <w:b/>
          <w:bCs/>
          <w:noProof/>
          <w:szCs w:val="18"/>
        </w:rPr>
        <w:fldChar w:fldCharType="end"/>
      </w:r>
      <w:r w:rsidRPr="00F51760">
        <w:rPr>
          <w:rFonts w:ascii="Arial" w:hAnsi="Arial"/>
          <w:b/>
          <w:bCs/>
          <w:szCs w:val="18"/>
        </w:rPr>
        <w:t xml:space="preserve">  Planning, budgeting and reporting cycle</w:t>
      </w:r>
      <w:bookmarkEnd w:id="101"/>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performance of the Municipality relates directly to the extent to which it has achieved success in realising its goals and objectives, complied with legislative requirements and meeting stakeholder expectations.  The Municipality therefore has adopted one integrated performance management system which encompasses: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Planning (setting goals, objectives, targets and benchmarks);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lastRenderedPageBreak/>
        <w:t>Monitoring (regular monitoring and checking on the progress against plan);</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 xml:space="preserve">Measurement (indicators of success);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 xml:space="preserve">Review (identifying areas requiring change and improvement);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Reporting (what information, to whom, from whom, how often and for what purpose);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Improvement (making changes where necessary).</w:t>
      </w:r>
    </w:p>
    <w:p w:rsidR="00F51760" w:rsidRPr="00F51760" w:rsidRDefault="00F51760" w:rsidP="00F51760">
      <w:pPr>
        <w:autoSpaceDE w:val="0"/>
        <w:autoSpaceDN w:val="0"/>
        <w:adjustRightInd w:val="0"/>
        <w:spacing w:after="0" w:line="240" w:lineRule="auto"/>
        <w:ind w:left="720"/>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The performance information concepts used by the Municipality in its integrated performance management system are aligned to the </w:t>
      </w:r>
      <w:r w:rsidRPr="00F51760">
        <w:rPr>
          <w:rFonts w:ascii="Arial" w:eastAsia="Times New Roman" w:hAnsi="Arial" w:cs="Arial"/>
          <w:b/>
          <w:i/>
          <w:lang w:val="en-GB"/>
        </w:rPr>
        <w:t>Framework of Managing Programme Performance Information</w:t>
      </w:r>
      <w:r w:rsidRPr="00F51760">
        <w:rPr>
          <w:rFonts w:ascii="Arial" w:eastAsia="Times New Roman" w:hAnsi="Arial" w:cs="Arial"/>
          <w:lang w:val="en-GB"/>
        </w:rPr>
        <w:t xml:space="preserve"> issued by the National Treasury:</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noProof/>
          <w:lang w:val="en-ZA" w:eastAsia="en-ZA"/>
        </w:rPr>
        <mc:AlternateContent>
          <mc:Choice Requires="wpg">
            <w:drawing>
              <wp:inline distT="0" distB="0" distL="0" distR="0" wp14:anchorId="792CFE2B" wp14:editId="4E1FB1FA">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ysClr val="window" lastClr="FFFFFF"/>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ysClr val="window" lastClr="FFFFFF"/>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ysClr val="window" lastClr="FFFFFF"/>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ysClr val="window" lastClr="FFFFFF"/>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ysClr val="window" lastClr="FFFFFF"/>
                          </a:solidFill>
                          <a:ln w="9525">
                            <a:solidFill>
                              <a:sysClr val="windowText" lastClr="000000"/>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ysClr val="window" lastClr="FFFFFF"/>
                          </a:solidFill>
                          <a:ln w="9525">
                            <a:solidFill>
                              <a:sysClr val="windowText" lastClr="000000"/>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ysClr val="windowText" lastClr="000000"/>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ysClr val="windowText" lastClr="000000"/>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ysClr val="windowText" lastClr="000000"/>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ysClr val="windowText" lastClr="000000"/>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CF6720" w:rsidRDefault="00CF6720" w:rsidP="00F51760">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792CFE2B"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Rc8IA&#10;AADbAAAADwAAAGRycy9kb3ducmV2LnhtbESPQWsCMRSE74L/ITyhN83ag5WtUZaCsOBJq6XHx+aZ&#10;bLt5WZJUt//eCILHYWa+YVabwXXiQiG2nhXMZwUI4sbrlo2C4+d2ugQRE7LGzjMp+KcIm/V4tMJS&#10;+yvv6XJIRmQIxxIV2JT6UsrYWHIYZ74nzt7ZB4cpy2CkDnjNcNfJ16JYSIct5wWLPX1Yan4Pf07B&#10;9+n4dW57Y+uwP1V1+jHVbjBKvUyG6h1EoiE9w492rRUs3+D+Jf8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NFzwgAAANsAAAAPAAAAAAAAAAAAAAAAAJgCAABkcnMvZG93&#10;bnJldi54bWxQSwUGAAAAAAQABAD1AAAAhwMAAAAA&#10;" path="m,l1779,21600r18042,l21600,,,xe" fillcolor="#c90" stroked="f">
                  <v:fill color2="window"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FMsUA&#10;AADbAAAADwAAAGRycy9kb3ducmV2LnhtbESPQUsDMRSE74L/ITyhNzerYIlr0yJCoXhQ2qrQ2yN5&#10;blY3L9tNut321xtB8DjMzDfMbDH6VgzUxyawhpuiBEFsgm241vC2XV4rEDEhW2wDk4YTRVjMLy9m&#10;WNlw5DUNm1SLDOFYoQaXUldJGY0jj7EIHXH2PkPvMWXZ19L2eMxw38rbspxKjw3nBYcdPTky35uD&#10;12DM0u/v3MturV6fP6bq/Ws3qLPWk6vx8QFEojH9h//aK6tB3cPvl/w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EUyxQAAANsAAAAPAAAAAAAAAAAAAAAAAJgCAABkcnMv&#10;ZG93bnJldi54bWxQSwUGAAAAAAQABAD1AAAAigMAAAAA&#10;" path="m,l2206,21600r17188,l21600,,,xe" fillcolor="#fc0" stroked="f">
                  <v:fill color2="window"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ugsQA&#10;AADbAAAADwAAAGRycy9kb3ducmV2LnhtbESPwW7CMAyG70i8Q2Sk3UYKh2nrCAghQDsNUUDjaDVe&#10;m9E4VZNBt6efD5M4Wr//z59ni9436kpddIENTMYZKOIyWMeVgeNh8/gMKiZki01gMvBDERbz4WCG&#10;uQ033tO1SJUSCMccDdQptbnWsazJYxyHlliyz9B5TDJ2lbYd3gTuGz3Nsift0bFcqLGlVU3lpfj2&#10;orE+bzXtf08f/fL8/uV2bt3sCmMeRv3yFVSiPt2X/9tv1sCL2MsvAg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CLoLEAAAA2wAAAA8AAAAAAAAAAAAAAAAAmAIAAGRycy9k&#10;b3ducmV2LnhtbFBLBQYAAAAABAAEAPUAAACJAwAAAAA=&#10;" path="m,l3240,21600r15120,l21600,,,xe" fillcolor="#cc0" stroked="f">
                  <v:fill color2="window"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UkcIA&#10;AADbAAAADwAAAGRycy9kb3ducmV2LnhtbESPS2vDMBCE74X+B7GF3Bo5KZTEjRJC3tc8aK9ba2OZ&#10;WCtjbRP330eFQo7DzHzDTGadr9WV2lgFNjDoZ6CIi2ArLg2cjuvXEagoyBbrwGTglyLMps9PE8xt&#10;uPGergcpVYJwzNGAE2lyrWPhyGPsh4Y4eefQepQk21LbFm8J7ms9zLJ37bHitOCwoYWj4nL48QY+&#10;T93bSr63cpbNcuvmX5dK1pkxvZdu/gFKqJNH+L+9swbGA/j7kn6An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hSRwgAAANsAAAAPAAAAAAAAAAAAAAAAAJgCAABkcnMvZG93&#10;bnJldi54bWxQSwUGAAAAAAQABAD1AAAAhwMAAAAA&#10;" path="m,l4546,21600r12508,l21600,,,xe" fillcolor="olive" stroked="f">
                  <v:fill color2="window"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CF6720" w:rsidRDefault="00CF6720" w:rsidP="00F51760">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EHsIA&#10;AADbAAAADwAAAGRycy9kb3ducmV2LnhtbERPy2oCMRTdF/yHcIXuasZSRh2N0gpCaVdV8bG7Tq6T&#10;oZObIYk6/n2zKLg8nPds0dlGXMmH2rGC4SADQVw6XXOlYLtZvYxBhIissXFMCu4UYDHvPc2w0O7G&#10;P3Rdx0qkEA4FKjAxtoWUoTRkMQxcS5y4s/MWY4K+ktrjLYXbRr5mWS4t1pwaDLa0NFT+ri9Wwfdx&#10;93W/jEZ5NPv8bV+1p4/JwSv13O/epyAidfEh/nd/agWTNDZ9S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wQewgAAANsAAAAPAAAAAAAAAAAAAAAAAJgCAABkcnMvZG93&#10;bnJldi54bWxQSwUGAAAAAAQABAD1AAAAhwMAAAAA&#10;" adj="11400,7200" fillcolor="window" strokecolor="windowText"/>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hcUA&#10;AADbAAAADwAAAGRycy9kb3ducmV2LnhtbESPQWsCMRSE70L/Q3gFb5ptkbW7NYoWBGlP2lLb2+vm&#10;dbN087IkUdd/b4SCx2FmvmFmi9624kg+NI4VPIwzEMSV0w3XCj7e16MnECEia2wdk4IzBVjM7wYz&#10;LLU78ZaOu1iLBOFQogITY1dKGSpDFsPYdcTJ+3XeYkzS11J7PCW4beVjluXSYsNpwWBHL4aqv93B&#10;Knj7/nw9H6bTPJp9PtnX3c+q+PJKDe/75TOISH28hf/bG62gKOD6Jf0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6GFxQAAANsAAAAPAAAAAAAAAAAAAAAAAJgCAABkcnMv&#10;ZG93bnJldi54bWxQSwUGAAAAAAQABAD1AAAAigMAAAAA&#10;" adj="11400,7200" fillcolor="window" strokecolor="windowText"/>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Rl8QA&#10;AADcAAAADwAAAGRycy9kb3ducmV2LnhtbESPQWvCQBCF70L/wzKCN90oWErqKlKoCDkZC/E4ZKdJ&#10;aHY27K4a/fWdQ6G3Gd6b977Z7EbXqxuF2Hk2sFxkoIhrbztuDHydP+dvoGJCtth7JgMPirDbvkw2&#10;mFt/5xPdytQoCeGYo4E2pSHXOtYtOYwLPxCL9u2DwyRraLQNeJdw1+tVlr1qhx1LQ4sDfbRU/5RX&#10;Z8AVVbWK66IYD1Uo909/PFXnizGz6bh/B5VoTP/mv+ujFfxM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UZfEAAAA3AAAAA8AAAAAAAAAAAAAAAAAmAIAAGRycy9k&#10;b3ducmV2LnhtbFBLBQYAAAAABAAEAPUAAACJAwAAAAA=&#10;" adj="11400,7200" fillcolor="windowText"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0DMAA&#10;AADcAAAADwAAAGRycy9kb3ducmV2LnhtbERPTYvCMBC9C/6HMII3TRVcpBpFFlyEnqxCPQ7N2JZt&#10;JiWJ2vXXmwXB2zze56y3vWnFnZxvLCuYTRMQxKXVDVcKzqf9ZAnCB2SNrWVS8EcetpvhYI2ptg8+&#10;0j0PlYgh7FNUUIfQpVL6siaDfmo74shdrTMYInSV1A4fMdy0cp4kX9Jgw7Ghxo6+ayp/85tRYLKi&#10;mPtFlvU/hct3T3s4FqeLUuNRv1uBCNSHj/jtPug4P5nB/zPx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z0DMAAAADcAAAADwAAAAAAAAAAAAAAAACYAgAAZHJzL2Rvd25y&#10;ZXYueG1sUEsFBgAAAAAEAAQA9QAAAIUDAAAAAA==&#10;" adj="11400,7200" fillcolor="windowText"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CF6720" w:rsidRDefault="00CF6720" w:rsidP="00F51760">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p4L8A&#10;AADcAAAADwAAAGRycy9kb3ducmV2LnhtbERPzYrCMBC+L/gOYQRvmuqhajWKCIJ42+4+wJiMbbSZ&#10;lCbV+vabhYW9zcf3O9v94BrxpC5YzwrmswwEsfbGcqXg++s0XYEIEdlg45kUvCnAfjf62GJh/Is/&#10;6VnGSqQQDgUqqGNsCymDrslhmPmWOHE33zmMCXaVNB2+Urhr5CLLcunQcmqosaVjTfpR9k5Bf1lf&#10;H3e5HKxc92dd2rzsda7UZDwcNiAiDfFf/Oc+mzR/voTfZ9IF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KngvwAAANwAAAAPAAAAAAAAAAAAAAAAAJgCAABkcnMvZG93bnJl&#10;di54bWxQSwUGAAAAAAQABAD1AAAAhAMAAAAA&#10;" strokecolor="windowText"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9ksMA&#10;AADcAAAADwAAAGRycy9kb3ducmV2LnhtbESPQW/CMAyF70j8h8hIu0HKDh10BIQmTUK7rdsPMInX&#10;BhqnalLo/v18QNrN1nt+7/PuMIVO3WhIPrKB9aoARWyj89wY+P56X25ApYzssItMBn4pwWE/n+2w&#10;cvHOn3Src6MkhFOFBtqc+0rrZFsKmFaxJxbtJw4Bs6xDo92AdwkPnX4uilIH9CwNLfb01pK91mMw&#10;MH5sz9eLfpm83o4nW/uyHm1pzNNiOr6CyjTlf/Pj+uQEfy208ox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9ksMAAADcAAAADwAAAAAAAAAAAAAAAACYAgAAZHJzL2Rv&#10;d25yZXYueG1sUEsFBgAAAAAEAAQA9QAAAIgDAAAAAA==&#10;" strokecolor="windowText"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CF6720" w:rsidRDefault="00CF6720" w:rsidP="00F51760">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CF6720" w:rsidRDefault="00CF6720" w:rsidP="00F51760">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F51760" w:rsidRPr="00F51760" w:rsidRDefault="00F51760" w:rsidP="00F51760">
      <w:pPr>
        <w:spacing w:line="240" w:lineRule="auto"/>
        <w:rPr>
          <w:rFonts w:ascii="Arial" w:hAnsi="Arial"/>
          <w:b/>
          <w:bCs/>
          <w:szCs w:val="18"/>
        </w:rPr>
      </w:pPr>
      <w:bookmarkStart w:id="102" w:name="_Toc287342515"/>
      <w:r w:rsidRPr="00F51760">
        <w:rPr>
          <w:rFonts w:ascii="Arial" w:hAnsi="Arial"/>
          <w:b/>
          <w:bCs/>
          <w:szCs w:val="18"/>
        </w:rPr>
        <w:t xml:space="preserve">Figure </w:t>
      </w:r>
      <w:r w:rsidRPr="00F51760">
        <w:rPr>
          <w:rFonts w:ascii="Arial" w:hAnsi="Arial"/>
          <w:b/>
          <w:bCs/>
          <w:szCs w:val="18"/>
        </w:rPr>
        <w:fldChar w:fldCharType="begin"/>
      </w:r>
      <w:r w:rsidRPr="00F51760">
        <w:rPr>
          <w:rFonts w:ascii="Arial" w:hAnsi="Arial"/>
          <w:b/>
          <w:bCs/>
          <w:szCs w:val="18"/>
        </w:rPr>
        <w:instrText xml:space="preserve"> SEQ Figure \* ARABIC </w:instrText>
      </w:r>
      <w:r w:rsidRPr="00F51760">
        <w:rPr>
          <w:rFonts w:ascii="Arial" w:hAnsi="Arial"/>
          <w:b/>
          <w:bCs/>
          <w:szCs w:val="18"/>
        </w:rPr>
        <w:fldChar w:fldCharType="separate"/>
      </w:r>
      <w:r w:rsidR="00EA4BC4">
        <w:rPr>
          <w:rFonts w:ascii="Arial" w:hAnsi="Arial"/>
          <w:b/>
          <w:bCs/>
          <w:noProof/>
          <w:szCs w:val="18"/>
        </w:rPr>
        <w:t>2</w:t>
      </w:r>
      <w:r w:rsidRPr="00F51760">
        <w:rPr>
          <w:rFonts w:ascii="Arial" w:hAnsi="Arial"/>
          <w:b/>
          <w:bCs/>
          <w:szCs w:val="18"/>
        </w:rPr>
        <w:fldChar w:fldCharType="end"/>
      </w:r>
      <w:r w:rsidRPr="00F51760">
        <w:rPr>
          <w:rFonts w:ascii="Arial" w:hAnsi="Arial"/>
          <w:b/>
          <w:bCs/>
          <w:szCs w:val="18"/>
        </w:rPr>
        <w:t xml:space="preserve">  Definition of performance information concepts</w:t>
      </w:r>
      <w:bookmarkEnd w:id="102"/>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following table provides the main measurable performance objectives the municipality undertakes to achieve this financial year.</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spacing w:line="240" w:lineRule="auto"/>
        <w:rPr>
          <w:rFonts w:ascii="Arial" w:hAnsi="Arial"/>
          <w:b/>
          <w:bCs/>
          <w:szCs w:val="18"/>
        </w:rPr>
      </w:pPr>
      <w:bookmarkStart w:id="103" w:name="_Toc287342473"/>
      <w:r w:rsidRPr="00F51760">
        <w:rPr>
          <w:rFonts w:ascii="Arial" w:hAnsi="Arial"/>
          <w:b/>
          <w:bCs/>
          <w:szCs w:val="18"/>
        </w:rPr>
        <w:t xml:space="preserve"> Table SA7 - Measurable performance objectives</w:t>
      </w:r>
      <w:bookmarkEnd w:id="103"/>
    </w:p>
    <w:p w:rsidR="00F51760" w:rsidRPr="00F51760" w:rsidRDefault="00F51760" w:rsidP="00F51760">
      <w:pPr>
        <w:autoSpaceDE w:val="0"/>
        <w:autoSpaceDN w:val="0"/>
        <w:adjustRightInd w:val="0"/>
        <w:spacing w:after="0" w:line="240" w:lineRule="auto"/>
        <w:jc w:val="both"/>
        <w:rPr>
          <w:rFonts w:ascii="Arial" w:eastAsia="Times New Roman" w:hAnsi="Arial" w:cs="Arial"/>
          <w:b/>
          <w:sz w:val="20"/>
          <w:szCs w:val="20"/>
          <w:lang w:val="en-GB"/>
        </w:rPr>
      </w:pPr>
    </w:p>
    <w:p w:rsidR="00F51760" w:rsidRPr="00F51760" w:rsidRDefault="00F51760" w:rsidP="00F51760">
      <w:pPr>
        <w:rPr>
          <w:rFonts w:ascii="Arial" w:eastAsia="Times New Roman" w:hAnsi="Arial" w:cs="Arial"/>
          <w:sz w:val="20"/>
          <w:szCs w:val="20"/>
          <w:lang w:val="en-GB"/>
        </w:rPr>
        <w:sectPr w:rsidR="00F51760" w:rsidRPr="00F51760" w:rsidSect="00281E23">
          <w:headerReference w:type="first" r:id="rId39"/>
          <w:footerReference w:type="first" r:id="rId40"/>
          <w:pgSz w:w="12240" w:h="15840"/>
          <w:pgMar w:top="1440" w:right="1440" w:bottom="1440" w:left="1440" w:header="708" w:footer="708" w:gutter="0"/>
          <w:pgNumType w:start="1"/>
          <w:cols w:space="708"/>
          <w:titlePg/>
          <w:docGrid w:linePitch="360"/>
        </w:sectPr>
      </w:pPr>
    </w:p>
    <w:p w:rsidR="00F51760" w:rsidRPr="00F51760" w:rsidRDefault="00F51760" w:rsidP="00F51760">
      <w:pPr>
        <w:autoSpaceDE w:val="0"/>
        <w:autoSpaceDN w:val="0"/>
        <w:adjustRightInd w:val="0"/>
        <w:spacing w:after="0" w:line="240" w:lineRule="auto"/>
        <w:jc w:val="both"/>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following table sets out the municipalities the municipality’s performance objectives for the  MTREF.</w:t>
      </w:r>
    </w:p>
    <w:p w:rsidR="00F51760" w:rsidRPr="00F51760" w:rsidRDefault="00F51760" w:rsidP="00D35D82">
      <w:pPr>
        <w:autoSpaceDE w:val="0"/>
        <w:autoSpaceDN w:val="0"/>
        <w:adjustRightInd w:val="0"/>
        <w:spacing w:after="0" w:line="240" w:lineRule="auto"/>
        <w:jc w:val="both"/>
        <w:rPr>
          <w:rFonts w:ascii="Arial" w:eastAsiaTheme="majorEastAsia" w:hAnsi="Arial" w:cs="Arial"/>
          <w:b/>
          <w:bCs/>
        </w:rPr>
      </w:pPr>
      <w:r w:rsidRPr="00F51760">
        <w:rPr>
          <w:rFonts w:ascii="Arial" w:eastAsia="Times New Roman" w:hAnsi="Arial" w:cs="Arial"/>
          <w:lang w:val="en-GB"/>
        </w:rPr>
        <w:t>Table SA7</w:t>
      </w:r>
      <w:bookmarkStart w:id="104" w:name="_Toc286034109"/>
      <w:bookmarkStart w:id="105" w:name="_Toc286034700"/>
      <w:r w:rsidRPr="00F51760">
        <w:rPr>
          <w:rFonts w:ascii="Arial" w:eastAsiaTheme="majorEastAsia" w:hAnsi="Arial" w:cs="Arial"/>
          <w:b/>
          <w:bCs/>
        </w:rPr>
        <w:t>Performance indicators and benchmarks</w:t>
      </w:r>
      <w:bookmarkEnd w:id="104"/>
      <w:bookmarkEnd w:id="105"/>
    </w:p>
    <w:p w:rsidR="00F51760" w:rsidRPr="00F51760" w:rsidRDefault="00F51760" w:rsidP="00F51760">
      <w:pPr>
        <w:keepNext/>
        <w:autoSpaceDE w:val="0"/>
        <w:autoSpaceDN w:val="0"/>
        <w:adjustRightInd w:val="0"/>
        <w:spacing w:after="0" w:line="240" w:lineRule="auto"/>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3"/>
          <w:numId w:val="11"/>
        </w:numPr>
        <w:spacing w:before="200" w:after="0"/>
        <w:outlineLvl w:val="3"/>
        <w:rPr>
          <w:rFonts w:ascii="Arial" w:eastAsia="Times New Roman" w:hAnsi="Arial" w:cs="Arial"/>
          <w:bCs/>
          <w:i/>
          <w:iCs/>
          <w:lang w:val="en-GB"/>
        </w:rPr>
      </w:pPr>
      <w:r w:rsidRPr="00F51760">
        <w:rPr>
          <w:rFonts w:ascii="Arial" w:eastAsia="Times New Roman" w:hAnsi="Arial" w:cs="Arial"/>
          <w:bCs/>
          <w:i/>
          <w:iCs/>
          <w:lang w:val="en-GB"/>
        </w:rPr>
        <w:t>Liquidity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i/>
        </w:rPr>
        <w:t>Current ratio</w:t>
      </w:r>
      <w:r w:rsidRPr="00F51760">
        <w:rPr>
          <w:rFonts w:ascii="Arial" w:hAnsi="Arial" w:cs="Arial"/>
        </w:rPr>
        <w:t xml:space="preserve"> is a measure of the current assets divided by the current liabilities and as a benchmark the Muni</w:t>
      </w:r>
      <w:r w:rsidR="00182ED9">
        <w:rPr>
          <w:rFonts w:ascii="Arial" w:hAnsi="Arial" w:cs="Arial"/>
        </w:rPr>
        <w:t>cipality has set a limit of 1.5</w:t>
      </w:r>
      <w:r w:rsidRPr="00F51760">
        <w:rPr>
          <w:rFonts w:ascii="Arial" w:hAnsi="Arial" w:cs="Arial"/>
        </w:rPr>
        <w:t>:1 as per national treasury norm.  For the MTREF the current ratio is 2:1 and remains 2:1 for the two outer years of the MTREF.  Going forward it will be necessary to maintain these levels.</w:t>
      </w:r>
    </w:p>
    <w:p w:rsidR="00F51760" w:rsidRPr="00F51760" w:rsidRDefault="00F51760" w:rsidP="00F51760">
      <w:pPr>
        <w:spacing w:after="0" w:line="240" w:lineRule="auto"/>
        <w:ind w:left="709"/>
        <w:jc w:val="both"/>
        <w:rPr>
          <w:rFonts w:ascii="Arial" w:hAnsi="Arial" w:cs="Arial"/>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i/>
        </w:rPr>
        <w:t>The liquidity ratio</w:t>
      </w:r>
      <w:r w:rsidRPr="00F51760">
        <w:rPr>
          <w:rFonts w:ascii="Arial" w:hAnsi="Arial" w:cs="Arial"/>
        </w:rPr>
        <w:t xml:space="preserve"> is a measure of the ability of the municipality to utilize cash and cash equivalents to extinguish or retire its current liabilities immediately.  Ideally the municipality should have the equivalent cash and cash equivalents on hand to meet at least the current liabilities, which should transl</w:t>
      </w:r>
      <w:r w:rsidR="00182ED9">
        <w:rPr>
          <w:rFonts w:ascii="Arial" w:hAnsi="Arial" w:cs="Arial"/>
        </w:rPr>
        <w:t>ate into a liquidity ratio of 1.</w:t>
      </w:r>
      <w:r w:rsidRPr="00F51760">
        <w:rPr>
          <w:rFonts w:ascii="Arial" w:hAnsi="Arial" w:cs="Arial"/>
        </w:rPr>
        <w:t>5:1 as per national trea</w:t>
      </w:r>
      <w:r w:rsidR="00182ED9">
        <w:rPr>
          <w:rFonts w:ascii="Arial" w:hAnsi="Arial" w:cs="Arial"/>
        </w:rPr>
        <w:t>sury norm. 1.  Anything below 1.</w:t>
      </w:r>
      <w:r w:rsidRPr="00F51760">
        <w:rPr>
          <w:rFonts w:ascii="Arial" w:hAnsi="Arial" w:cs="Arial"/>
        </w:rPr>
        <w:t>5 indicates a shortage in cash to meet creditor obligations.  This needs to be considered a pertinent risk for the Municipality as any under collection of revenue will translate into serious financial challenges for the Municipality. As part of the longer term financial planning objectives this ratio will have to be set at a minimum of 1.</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3"/>
          <w:numId w:val="11"/>
        </w:numPr>
        <w:spacing w:before="200" w:after="0"/>
        <w:outlineLvl w:val="3"/>
        <w:rPr>
          <w:rFonts w:ascii="Arial" w:eastAsia="Times New Roman" w:hAnsi="Arial" w:cs="Arial"/>
          <w:bCs/>
          <w:i/>
          <w:iCs/>
          <w:lang w:val="en-GB"/>
        </w:rPr>
      </w:pPr>
      <w:r w:rsidRPr="00F51760">
        <w:rPr>
          <w:rFonts w:ascii="Arial" w:eastAsia="Times New Roman" w:hAnsi="Arial" w:cs="Arial"/>
          <w:bCs/>
          <w:i/>
          <w:iCs/>
          <w:lang w:val="en-GB"/>
        </w:rPr>
        <w:t>Revenue Management</w:t>
      </w:r>
    </w:p>
    <w:p w:rsid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  The intention of the strategy is to streamline the revenue value chain by ensuring accu</w:t>
      </w:r>
      <w:r w:rsidR="00F27D98">
        <w:rPr>
          <w:rFonts w:ascii="Arial" w:hAnsi="Arial" w:cs="Arial"/>
        </w:rPr>
        <w:t>rate billing, customer service,</w:t>
      </w:r>
      <w:r w:rsidR="00182ED9">
        <w:rPr>
          <w:rFonts w:ascii="Arial" w:hAnsi="Arial" w:cs="Arial"/>
        </w:rPr>
        <w:t xml:space="preserve"> </w:t>
      </w:r>
      <w:r w:rsidR="002A62F2">
        <w:rPr>
          <w:rFonts w:ascii="Arial" w:hAnsi="Arial" w:cs="Arial"/>
        </w:rPr>
        <w:t xml:space="preserve">credit </w:t>
      </w:r>
      <w:r w:rsidRPr="00F51760">
        <w:rPr>
          <w:rFonts w:ascii="Arial" w:hAnsi="Arial" w:cs="Arial"/>
        </w:rPr>
        <w:t>control and debt collection.</w:t>
      </w:r>
    </w:p>
    <w:p w:rsidR="004C4DEE" w:rsidRPr="00F51760" w:rsidRDefault="004C4DEE" w:rsidP="00F51760">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Debtors turnover rate is 30 days.</w:t>
      </w:r>
      <w:r w:rsidR="002A62F2">
        <w:rPr>
          <w:rFonts w:ascii="Arial" w:hAnsi="Arial" w:cs="Arial"/>
        </w:rPr>
        <w:t xml:space="preserve"> The billing is done on monthly bases.</w:t>
      </w:r>
    </w:p>
    <w:p w:rsidR="00F51760" w:rsidRPr="00F51760" w:rsidRDefault="00F51760" w:rsidP="00F51760">
      <w:pPr>
        <w:autoSpaceDE w:val="0"/>
        <w:autoSpaceDN w:val="0"/>
        <w:adjustRightInd w:val="0"/>
        <w:spacing w:after="0" w:line="240" w:lineRule="auto"/>
        <w:jc w:val="both"/>
        <w:rPr>
          <w:rFonts w:ascii="Arial" w:eastAsia="Times New Roman" w:hAnsi="Arial" w:cs="Arial"/>
          <w:b/>
          <w:lang w:val="en-GB"/>
        </w:rPr>
      </w:pPr>
    </w:p>
    <w:p w:rsidR="00F51760" w:rsidRPr="00F51760" w:rsidRDefault="00F51760" w:rsidP="00F51760">
      <w:pPr>
        <w:keepNext/>
        <w:keepLines/>
        <w:numPr>
          <w:ilvl w:val="3"/>
          <w:numId w:val="11"/>
        </w:numPr>
        <w:spacing w:before="200" w:after="0"/>
        <w:outlineLvl w:val="3"/>
        <w:rPr>
          <w:rFonts w:ascii="Arial" w:eastAsia="Times New Roman" w:hAnsi="Arial" w:cs="Arial"/>
          <w:bCs/>
          <w:i/>
          <w:iCs/>
          <w:lang w:val="en-GB"/>
        </w:rPr>
      </w:pPr>
      <w:r w:rsidRPr="00F51760">
        <w:rPr>
          <w:rFonts w:ascii="Arial" w:eastAsia="Times New Roman" w:hAnsi="Arial" w:cs="Arial"/>
          <w:bCs/>
          <w:i/>
          <w:iCs/>
          <w:lang w:val="en-GB"/>
        </w:rPr>
        <w:t>Creditors Management</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municipality has managed to ensure that creditors are settled within the legislated 30 days of invoice.  While the liquidity ratio is of concern, by applying daily cash flow management the municipality has managed to ensure a 100 per cent compliance rate to this legislative o</w:t>
      </w:r>
      <w:r w:rsidR="001A09C8">
        <w:rPr>
          <w:rFonts w:ascii="Arial" w:hAnsi="Arial" w:cs="Arial"/>
        </w:rPr>
        <w:t>bligation.  This has had a favou</w:t>
      </w:r>
      <w:r w:rsidRPr="00F51760">
        <w:rPr>
          <w:rFonts w:ascii="Arial" w:hAnsi="Arial" w:cs="Arial"/>
        </w:rPr>
        <w:t>rable impact on suppliers’ perceptions of risk of doing business with the municipality, which is expected to benefit the municipality in the form of more competitive pricing of tenders, as suppliers compete for the municipality’s business.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3"/>
          <w:numId w:val="11"/>
        </w:numPr>
        <w:spacing w:before="200" w:after="0"/>
        <w:outlineLvl w:val="3"/>
        <w:rPr>
          <w:rFonts w:ascii="Arial" w:eastAsia="Times New Roman" w:hAnsi="Arial" w:cs="Arial"/>
          <w:bCs/>
          <w:i/>
          <w:iCs/>
          <w:lang w:val="en-GB"/>
        </w:rPr>
      </w:pPr>
      <w:r w:rsidRPr="00F51760">
        <w:rPr>
          <w:rFonts w:ascii="Arial" w:eastAsia="Times New Roman" w:hAnsi="Arial" w:cs="Arial"/>
          <w:bCs/>
          <w:i/>
          <w:iCs/>
          <w:lang w:val="en-GB"/>
        </w:rPr>
        <w:lastRenderedPageBreak/>
        <w:t>Other Indicators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electricity distribution losses have been managed downwards from 23 per cent in the 2016/17 financial year, the plan is to reduce them to 10 per cent over the MTREF.  The initiatives to ensure these targets are achieved include managing illegal connections and theft of electricity by rolling out smart metering systems, including prepaid meters.</w:t>
      </w:r>
    </w:p>
    <w:p w:rsidR="00F51760" w:rsidRPr="00F51760" w:rsidRDefault="00F51760" w:rsidP="00F51760">
      <w:pPr>
        <w:spacing w:after="0" w:line="240" w:lineRule="auto"/>
        <w:ind w:left="709"/>
        <w:jc w:val="both"/>
        <w:rPr>
          <w:rFonts w:ascii="Arial" w:hAnsi="Arial" w:cs="Arial"/>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Employee costs as a percentage of operating revenue continues to decrease over the MTREF. This is primarily owing to the high increase in bulk purchases which directly increase revenue levels, as well as increased allocation relating to operating grants and transfers.</w:t>
      </w:r>
    </w:p>
    <w:p w:rsidR="00F51760" w:rsidRPr="00F51760" w:rsidRDefault="00F51760" w:rsidP="00F51760">
      <w:pPr>
        <w:spacing w:after="0" w:line="240" w:lineRule="auto"/>
        <w:jc w:val="both"/>
        <w:rPr>
          <w:rFonts w:ascii="Arial" w:hAnsi="Arial" w:cs="Arial"/>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eastAsia="Times New Roman" w:hAnsi="Arial" w:cs="Arial"/>
          <w:b/>
          <w:lang w:val="en-GB"/>
        </w:rPr>
      </w:pPr>
      <w:r w:rsidRPr="00F51760">
        <w:rPr>
          <w:rFonts w:ascii="Arial" w:hAnsi="Arial" w:cs="Arial"/>
        </w:rPr>
        <w:t>Similar to that of employee costs, repairs and maintenance as percentage of operating revenue is also decreasing owing directly to cost drivers such as bulk purchases increasing far above inflation.  In real terms, repairs and maintenance has increased as part of the City’s strategy to ensure the management of its asset base.</w:t>
      </w:r>
    </w:p>
    <w:p w:rsidR="00F51760" w:rsidRPr="00F51760" w:rsidRDefault="00F51760" w:rsidP="00F51760">
      <w:pPr>
        <w:autoSpaceDE w:val="0"/>
        <w:autoSpaceDN w:val="0"/>
        <w:adjustRightInd w:val="0"/>
        <w:spacing w:after="0" w:line="240" w:lineRule="auto"/>
        <w:rPr>
          <w:rFonts w:ascii="Arial" w:eastAsia="Times New Roman" w:hAnsi="Arial" w:cs="Arial"/>
          <w:b/>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06" w:name="_Toc286034110"/>
      <w:bookmarkStart w:id="107" w:name="_Toc286034701"/>
      <w:r w:rsidRPr="00F51760">
        <w:rPr>
          <w:rFonts w:ascii="Arial" w:eastAsia="Times New Roman" w:hAnsi="Arial" w:cs="Arial"/>
          <w:b/>
          <w:bCs/>
          <w:lang w:val="en-GB"/>
        </w:rPr>
        <w:t>Free Basic Services: basic social services package for indigent households</w:t>
      </w:r>
      <w:bookmarkEnd w:id="106"/>
      <w:bookmarkEnd w:id="107"/>
    </w:p>
    <w:p w:rsidR="00F51760" w:rsidRPr="00F51760" w:rsidRDefault="00F51760" w:rsidP="00F51760">
      <w:pPr>
        <w:autoSpaceDE w:val="0"/>
        <w:autoSpaceDN w:val="0"/>
        <w:adjustRightInd w:val="0"/>
        <w:spacing w:after="0" w:line="240" w:lineRule="auto"/>
        <w:rPr>
          <w:rFonts w:ascii="Arial" w:eastAsia="Times New Roman" w:hAnsi="Arial" w:cs="Arial"/>
          <w:b/>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The social package assists residents that have difficulty paying for services and are registered as indigent households in terms of the Indigent Policy of the Municipality, only registered indigents qualify for the free basic services.</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hAnsi="Arial" w:cs="Arial"/>
        </w:rPr>
      </w:pPr>
      <w:r w:rsidRPr="00F51760">
        <w:rPr>
          <w:rFonts w:ascii="Arial" w:eastAsia="Times New Roman" w:hAnsi="Arial" w:cs="Arial"/>
          <w:lang w:val="en-GB"/>
        </w:rPr>
        <w:t>For the 20</w:t>
      </w:r>
      <w:r w:rsidR="009003C9">
        <w:rPr>
          <w:rFonts w:ascii="Arial" w:eastAsia="Times New Roman" w:hAnsi="Arial" w:cs="Arial"/>
          <w:lang w:val="en-GB"/>
        </w:rPr>
        <w:t>19/21</w:t>
      </w:r>
      <w:r w:rsidRPr="00F51760">
        <w:rPr>
          <w:rFonts w:ascii="Arial" w:eastAsia="Times New Roman" w:hAnsi="Arial" w:cs="Arial"/>
          <w:lang w:val="en-GB"/>
        </w:rPr>
        <w:t xml:space="preserve"> financial year </w:t>
      </w:r>
      <w:r w:rsidR="002A62F2">
        <w:rPr>
          <w:rFonts w:ascii="Arial" w:eastAsia="Times New Roman" w:hAnsi="Arial" w:cs="Arial"/>
          <w:lang w:val="en-GB"/>
        </w:rPr>
        <w:t xml:space="preserve">10000 </w:t>
      </w:r>
      <w:r w:rsidRPr="00F51760">
        <w:rPr>
          <w:rFonts w:ascii="Arial" w:eastAsia="Times New Roman" w:hAnsi="Arial" w:cs="Arial"/>
          <w:lang w:val="en-GB"/>
        </w:rPr>
        <w:t>registered indigents have been provided for in the budget with this figured increasing to R10 000 by 20</w:t>
      </w:r>
      <w:r w:rsidR="009003C9">
        <w:rPr>
          <w:rFonts w:ascii="Arial" w:eastAsia="Times New Roman" w:hAnsi="Arial" w:cs="Arial"/>
          <w:lang w:val="en-GB"/>
        </w:rPr>
        <w:t>20/21</w:t>
      </w:r>
      <w:r w:rsidRPr="00F51760">
        <w:rPr>
          <w:rFonts w:ascii="Arial" w:eastAsia="Times New Roman" w:hAnsi="Arial" w:cs="Arial"/>
          <w:lang w:val="en-GB"/>
        </w:rPr>
        <w:t>.  In terms of the Municipality’s indigent policy registered households are entitled</w:t>
      </w:r>
      <w:r w:rsidR="00AE0433">
        <w:rPr>
          <w:rFonts w:ascii="Arial" w:hAnsi="Arial" w:cs="Arial"/>
        </w:rPr>
        <w:t>, 50 KWH</w:t>
      </w:r>
      <w:r w:rsidRPr="00F51760">
        <w:rPr>
          <w:rFonts w:ascii="Arial" w:hAnsi="Arial" w:cs="Arial"/>
        </w:rPr>
        <w:t xml:space="preserve"> of electricity and free waste removal, as well as a discount on their property rates.</w:t>
      </w:r>
    </w:p>
    <w:p w:rsidR="00F51760" w:rsidRPr="00F51760" w:rsidRDefault="00F51760" w:rsidP="00F51760">
      <w:pPr>
        <w:spacing w:after="0" w:line="240" w:lineRule="auto"/>
        <w:jc w:val="both"/>
        <w:rPr>
          <w:i/>
        </w:rPr>
      </w:pPr>
      <w:r w:rsidRPr="00F51760">
        <w:rPr>
          <w:i/>
        </w:rPr>
        <w:t xml:space="preserve"> </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Further detail relating to the number of households receiving free basic services, the cost of free basic services, highest level of free basic services as well as the revenue cost associated with the free basic services is contained in Table SA21. </w:t>
      </w:r>
    </w:p>
    <w:p w:rsidR="00F51760" w:rsidRPr="00F51760" w:rsidRDefault="00F51760" w:rsidP="00F51760">
      <w:pPr>
        <w:autoSpaceDE w:val="0"/>
        <w:autoSpaceDN w:val="0"/>
        <w:adjustRightInd w:val="0"/>
        <w:spacing w:after="0" w:line="240" w:lineRule="auto"/>
        <w:jc w:val="both"/>
        <w:rPr>
          <w:rFonts w:ascii="Arial" w:eastAsia="Times New Roman" w:hAnsi="Arial" w:cs="Arial"/>
          <w:color w:val="FF0000"/>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heme="majorEastAsia" w:hAnsi="Arial" w:cs="Arial"/>
          <w:b/>
          <w:bCs/>
          <w:sz w:val="26"/>
          <w:szCs w:val="26"/>
        </w:rPr>
      </w:pPr>
    </w:p>
    <w:p w:rsidR="00F51760" w:rsidRPr="00F51760" w:rsidRDefault="00F51760" w:rsidP="00F51760">
      <w:pPr>
        <w:keepNext/>
        <w:keepLines/>
        <w:numPr>
          <w:ilvl w:val="1"/>
          <w:numId w:val="11"/>
        </w:numPr>
        <w:spacing w:after="0" w:line="240" w:lineRule="auto"/>
        <w:outlineLvl w:val="1"/>
        <w:rPr>
          <w:rFonts w:ascii="Arial" w:eastAsiaTheme="majorEastAsia" w:hAnsi="Arial" w:cs="Arial"/>
          <w:b/>
          <w:bCs/>
          <w:sz w:val="26"/>
          <w:szCs w:val="26"/>
        </w:rPr>
      </w:pPr>
      <w:bookmarkStart w:id="108" w:name="_Toc286034112"/>
      <w:bookmarkStart w:id="109" w:name="_Toc286034703"/>
      <w:bookmarkStart w:id="110" w:name="_Toc286041442"/>
      <w:bookmarkStart w:id="111" w:name="_Toc286041511"/>
      <w:bookmarkStart w:id="112" w:name="_Toc286117322"/>
      <w:bookmarkStart w:id="113" w:name="_Toc287342533"/>
      <w:r w:rsidRPr="00F51760">
        <w:rPr>
          <w:rFonts w:ascii="Arial" w:eastAsiaTheme="majorEastAsia" w:hAnsi="Arial" w:cs="Arial"/>
          <w:b/>
          <w:bCs/>
          <w:sz w:val="26"/>
          <w:szCs w:val="26"/>
        </w:rPr>
        <w:t>Overview of budget related-policies</w:t>
      </w:r>
      <w:bookmarkEnd w:id="108"/>
      <w:bookmarkEnd w:id="109"/>
      <w:bookmarkEnd w:id="110"/>
      <w:bookmarkEnd w:id="111"/>
      <w:bookmarkEnd w:id="112"/>
      <w:bookmarkEnd w:id="113"/>
    </w:p>
    <w:p w:rsidR="00F51760" w:rsidRPr="00F51760" w:rsidRDefault="00F51760" w:rsidP="00F51760">
      <w:pPr>
        <w:spacing w:after="0" w:line="240" w:lineRule="auto"/>
        <w:jc w:val="both"/>
        <w:rPr>
          <w:rFonts w:ascii="Arial" w:hAnsi="Arial" w:cs="Arial"/>
          <w:color w:val="E36C0A" w:themeColor="accent6" w:themeShade="BF"/>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Municipality’s budgeting process is guided and governed by relevant legislation, frameworks, strategies and related policies.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14" w:name="_Toc286034113"/>
      <w:bookmarkStart w:id="115" w:name="_Toc286034704"/>
      <w:r w:rsidRPr="00F51760">
        <w:rPr>
          <w:rFonts w:ascii="Arial" w:eastAsia="Times New Roman" w:hAnsi="Arial" w:cs="Arial"/>
          <w:b/>
          <w:bCs/>
          <w:lang w:val="en-GB"/>
        </w:rPr>
        <w:t>Review of Indigent Policy</w:t>
      </w:r>
      <w:bookmarkEnd w:id="114"/>
      <w:bookmarkEnd w:id="115"/>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lastRenderedPageBreak/>
        <w:t>The emphasis will be placed on speeding up the indigent registration process to ensure that credit control and debt collection efforts are not fruitlessly wasted on these debtors.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As most of the indigents 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 registered indigent households.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16" w:name="_Toc286034116"/>
      <w:bookmarkStart w:id="117" w:name="_Toc286034707"/>
      <w:r w:rsidRPr="00F51760">
        <w:rPr>
          <w:rFonts w:ascii="Arial" w:eastAsia="Times New Roman" w:hAnsi="Arial" w:cs="Arial"/>
          <w:b/>
          <w:bCs/>
          <w:lang w:val="en-GB"/>
        </w:rPr>
        <w:t>Supply Chain Management Policy</w:t>
      </w:r>
      <w:bookmarkEnd w:id="116"/>
      <w:bookmarkEnd w:id="117"/>
    </w:p>
    <w:p w:rsidR="00F51760" w:rsidRPr="00F51760" w:rsidRDefault="00F51760" w:rsidP="00F51760">
      <w:pPr>
        <w:autoSpaceDE w:val="0"/>
        <w:autoSpaceDN w:val="0"/>
        <w:adjustRightInd w:val="0"/>
        <w:spacing w:after="0" w:line="240" w:lineRule="auto"/>
        <w:jc w:val="both"/>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Supply Chain Management Policy was adopted by Council in September 20</w:t>
      </w:r>
      <w:r w:rsidR="001A09C8">
        <w:rPr>
          <w:rFonts w:ascii="Arial" w:eastAsia="Times New Roman" w:hAnsi="Arial" w:cs="Arial"/>
          <w:lang w:val="en-GB"/>
        </w:rPr>
        <w:t>17</w:t>
      </w:r>
      <w:r w:rsidRPr="00F51760">
        <w:rPr>
          <w:rFonts w:ascii="Arial" w:eastAsia="Times New Roman" w:hAnsi="Arial" w:cs="Arial"/>
          <w:lang w:val="en-GB"/>
        </w:rPr>
        <w:t>.  An amended policy will be considered by Council in due course of which the amendments will be extensively consulted on.</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18" w:name="_Toc286034117"/>
      <w:bookmarkStart w:id="119" w:name="_Toc286034708"/>
      <w:r w:rsidRPr="00F51760">
        <w:rPr>
          <w:rFonts w:ascii="Arial" w:eastAsia="Times New Roman" w:hAnsi="Arial" w:cs="Arial"/>
          <w:b/>
          <w:bCs/>
          <w:lang w:val="en-GB"/>
        </w:rPr>
        <w:t>Budget and Virement Policy</w:t>
      </w:r>
      <w:bookmarkEnd w:id="118"/>
      <w:bookmarkEnd w:id="119"/>
    </w:p>
    <w:p w:rsidR="00F51760" w:rsidRPr="00F51760" w:rsidRDefault="00F51760" w:rsidP="00F51760">
      <w:pPr>
        <w:keepNext/>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Budget and Virement Policy aims to empower senior managers with an efficient financial and budgetary amendment and control system to ensure optimum service delivery within the legislative framework of the MFMA and the municipality’s system of delegations.  The Budget and Virement Policy was approved by Council in A</w:t>
      </w:r>
      <w:r w:rsidR="004B653C">
        <w:rPr>
          <w:rFonts w:ascii="Arial" w:eastAsia="Times New Roman" w:hAnsi="Arial" w:cs="Arial"/>
          <w:lang w:val="en-GB"/>
        </w:rPr>
        <w:t xml:space="preserve">ugust 2009 and was amended on </w:t>
      </w:r>
      <w:r w:rsidRPr="00F51760">
        <w:rPr>
          <w:rFonts w:ascii="Arial" w:eastAsia="Times New Roman" w:hAnsi="Arial" w:cs="Arial"/>
          <w:lang w:val="en-GB"/>
        </w:rPr>
        <w:t>February 201</w:t>
      </w:r>
      <w:r w:rsidR="009003C9">
        <w:rPr>
          <w:rFonts w:ascii="Arial" w:eastAsia="Times New Roman" w:hAnsi="Arial" w:cs="Arial"/>
          <w:lang w:val="en-GB"/>
        </w:rPr>
        <w:t>9</w:t>
      </w:r>
      <w:r w:rsidRPr="00F51760">
        <w:rPr>
          <w:rFonts w:ascii="Arial" w:eastAsia="Times New Roman" w:hAnsi="Arial" w:cs="Arial"/>
          <w:lang w:val="en-GB"/>
        </w:rPr>
        <w:t xml:space="preserve"> in respect of both Operating and Capital Budget Fund Transfers.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20" w:name="_Toc286034118"/>
      <w:bookmarkStart w:id="121" w:name="_Toc286034709"/>
      <w:r w:rsidRPr="00F51760">
        <w:rPr>
          <w:rFonts w:ascii="Arial" w:eastAsia="Times New Roman" w:hAnsi="Arial" w:cs="Arial"/>
          <w:b/>
          <w:bCs/>
          <w:lang w:val="en-GB"/>
        </w:rPr>
        <w:t>Cash Management and Investment Policy</w:t>
      </w:r>
      <w:bookmarkEnd w:id="120"/>
      <w:bookmarkEnd w:id="121"/>
    </w:p>
    <w:p w:rsidR="00F51760" w:rsidRPr="00F51760" w:rsidRDefault="00F51760" w:rsidP="00F51760">
      <w:pPr>
        <w:autoSpaceDE w:val="0"/>
        <w:autoSpaceDN w:val="0"/>
        <w:adjustRightInd w:val="0"/>
        <w:spacing w:after="0" w:line="240" w:lineRule="auto"/>
        <w:jc w:val="both"/>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municipality’s Cash Management and Investment Po</w:t>
      </w:r>
      <w:r w:rsidR="001A09C8">
        <w:rPr>
          <w:rFonts w:ascii="Arial" w:eastAsia="Times New Roman" w:hAnsi="Arial" w:cs="Arial"/>
          <w:lang w:val="en-GB"/>
        </w:rPr>
        <w:t>licy was amended by Council in February</w:t>
      </w:r>
      <w:r w:rsidRPr="00F51760">
        <w:rPr>
          <w:rFonts w:ascii="Arial" w:eastAsia="Times New Roman" w:hAnsi="Arial" w:cs="Arial"/>
          <w:lang w:val="en-GB"/>
        </w:rPr>
        <w:t xml:space="preserve"> 201</w:t>
      </w:r>
      <w:r w:rsidR="00A1712E">
        <w:rPr>
          <w:rFonts w:ascii="Arial" w:eastAsia="Times New Roman" w:hAnsi="Arial" w:cs="Arial"/>
          <w:lang w:val="en-GB"/>
        </w:rPr>
        <w:t>9</w:t>
      </w:r>
      <w:r w:rsidRPr="00F51760">
        <w:rPr>
          <w:rFonts w:ascii="Arial" w:eastAsia="Times New Roman" w:hAnsi="Arial" w:cs="Arial"/>
          <w:lang w:val="en-GB"/>
        </w:rPr>
        <w:t xml:space="preserve">. The aim of the policy is to ensure that the </w:t>
      </w:r>
      <w:r w:rsidR="001A09C8">
        <w:rPr>
          <w:rFonts w:ascii="Arial" w:eastAsia="Times New Roman" w:hAnsi="Arial" w:cs="Arial"/>
          <w:lang w:val="en-GB"/>
        </w:rPr>
        <w:t>municipality</w:t>
      </w:r>
      <w:r w:rsidRPr="00F51760">
        <w:rPr>
          <w:rFonts w:ascii="Arial" w:eastAsia="Times New Roman" w:hAnsi="Arial" w:cs="Arial"/>
          <w:lang w:val="en-GB"/>
        </w:rPr>
        <w:t>’s surplus cash and investments are adequately managed, especially the funds set aside for the cash backing of certain reserves.  The policy details the minimum cash and cash equivalents required at any point in time and introduces time frames to achieve certain benchmarks.</w:t>
      </w:r>
    </w:p>
    <w:p w:rsidR="00F51760" w:rsidRPr="00F51760" w:rsidRDefault="00F51760" w:rsidP="00F51760">
      <w:pPr>
        <w:keepNext/>
        <w:keepLines/>
        <w:numPr>
          <w:ilvl w:val="2"/>
          <w:numId w:val="11"/>
        </w:numPr>
        <w:spacing w:before="200" w:after="0"/>
        <w:outlineLvl w:val="2"/>
        <w:rPr>
          <w:rFonts w:asciiTheme="majorHAnsi" w:eastAsia="Times New Roman" w:hAnsiTheme="majorHAnsi" w:cstheme="majorBidi"/>
          <w:b/>
          <w:bCs/>
          <w:lang w:val="en-GB"/>
        </w:rPr>
      </w:pPr>
      <w:r w:rsidRPr="00F51760">
        <w:rPr>
          <w:rFonts w:asciiTheme="majorHAnsi" w:eastAsia="Times New Roman" w:hAnsiTheme="majorHAnsi" w:cstheme="majorBidi"/>
          <w:b/>
          <w:bCs/>
          <w:lang w:val="en-GB"/>
        </w:rPr>
        <w:t>Petty Cash Policy</w:t>
      </w:r>
    </w:p>
    <w:p w:rsidR="00F51760" w:rsidRPr="00F51760" w:rsidRDefault="00F51760" w:rsidP="00F51760">
      <w:pPr>
        <w:rPr>
          <w:lang w:val="en-GB"/>
        </w:rPr>
      </w:pPr>
    </w:p>
    <w:p w:rsidR="00F51760" w:rsidRPr="00F51760" w:rsidRDefault="00F51760" w:rsidP="00F51760">
      <w:pPr>
        <w:ind w:left="720"/>
        <w:contextualSpacing/>
        <w:rPr>
          <w:rFonts w:ascii="Arial" w:hAnsi="Arial" w:cs="Arial"/>
          <w:sz w:val="24"/>
          <w:szCs w:val="24"/>
        </w:rPr>
      </w:pPr>
      <w:r w:rsidRPr="00F51760">
        <w:rPr>
          <w:rFonts w:ascii="Arial" w:hAnsi="Arial" w:cs="Arial"/>
          <w:sz w:val="24"/>
          <w:szCs w:val="24"/>
        </w:rPr>
        <w:lastRenderedPageBreak/>
        <w:t>The old Petty Cash Management Policy did not cater for all municipal departments, which results into the petty cash being replenished every week. In the new policy all departments have been catered for which is believed will improve day to day transacting on the petty cash.</w:t>
      </w: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22" w:name="_Toc286034119"/>
      <w:bookmarkStart w:id="123" w:name="_Toc286034710"/>
      <w:r w:rsidRPr="00F51760">
        <w:rPr>
          <w:rFonts w:ascii="Arial" w:eastAsia="Times New Roman" w:hAnsi="Arial" w:cs="Arial"/>
          <w:b/>
          <w:bCs/>
          <w:lang w:val="en-GB"/>
        </w:rPr>
        <w:t>Tariff Polic</w:t>
      </w:r>
      <w:bookmarkEnd w:id="122"/>
      <w:bookmarkEnd w:id="123"/>
      <w:r w:rsidRPr="00F51760">
        <w:rPr>
          <w:rFonts w:ascii="Arial" w:eastAsia="Times New Roman" w:hAnsi="Arial" w:cs="Arial"/>
          <w:b/>
          <w:bCs/>
          <w:lang w:val="en-GB"/>
        </w:rPr>
        <w:t>y</w:t>
      </w:r>
    </w:p>
    <w:p w:rsidR="00F51760" w:rsidRPr="00F51760" w:rsidRDefault="00F51760" w:rsidP="00F51760">
      <w:pPr>
        <w:autoSpaceDE w:val="0"/>
        <w:autoSpaceDN w:val="0"/>
        <w:adjustRightInd w:val="0"/>
        <w:spacing w:after="0" w:line="240" w:lineRule="auto"/>
        <w:jc w:val="both"/>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The </w:t>
      </w:r>
      <w:r w:rsidR="001A09C8">
        <w:rPr>
          <w:rFonts w:ascii="Arial" w:eastAsia="Times New Roman" w:hAnsi="Arial" w:cs="Arial"/>
          <w:lang w:val="en-GB"/>
        </w:rPr>
        <w:t>municipality</w:t>
      </w:r>
      <w:r w:rsidRPr="00F51760">
        <w:rPr>
          <w:rFonts w:ascii="Arial" w:eastAsia="Times New Roman" w:hAnsi="Arial" w:cs="Arial"/>
          <w:lang w:val="en-GB"/>
        </w:rPr>
        <w:t>’s tariff policies provide a broad framework within which the Council can determine fair, transparent and affordable charges that also promote sustainable service delivery.  The policies have been approved on various dates and a consolidated tariff policy is envisaged to be compiled for ease of administration and implementation of the next two years.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All the above policies are available on the Municipality’s website, as well as the following budget related policies: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Property Rates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Credit control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Supply chain management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Budget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Virement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Investment Policy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Indigent Policy</w:t>
      </w:r>
    </w:p>
    <w:p w:rsid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Tariff Policy</w:t>
      </w:r>
    </w:p>
    <w:p w:rsidR="00A1712E" w:rsidRDefault="00A1712E" w:rsidP="00A1712E">
      <w:pPr>
        <w:spacing w:after="0" w:line="240" w:lineRule="auto"/>
        <w:jc w:val="both"/>
        <w:rPr>
          <w:rFonts w:ascii="Arial" w:hAnsi="Arial" w:cs="Arial"/>
        </w:rPr>
      </w:pPr>
    </w:p>
    <w:p w:rsidR="00A1712E" w:rsidRPr="00F51760" w:rsidRDefault="00A1712E" w:rsidP="00A1712E">
      <w:pPr>
        <w:spacing w:after="0" w:line="240" w:lineRule="auto"/>
        <w:jc w:val="both"/>
        <w:rPr>
          <w:rFonts w:ascii="Arial" w:hAnsi="Arial" w:cs="Arial"/>
        </w:rPr>
      </w:pPr>
      <w:r>
        <w:rPr>
          <w:rFonts w:ascii="Arial" w:hAnsi="Arial" w:cs="Arial"/>
        </w:rPr>
        <w:t>These policies are reviewed annually.</w:t>
      </w:r>
    </w:p>
    <w:p w:rsidR="00F51760" w:rsidRPr="00F51760" w:rsidRDefault="00F51760" w:rsidP="00F51760">
      <w:pPr>
        <w:autoSpaceDE w:val="0"/>
        <w:autoSpaceDN w:val="0"/>
        <w:adjustRightInd w:val="0"/>
        <w:spacing w:after="0" w:line="240" w:lineRule="auto"/>
        <w:ind w:left="360"/>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ind w:left="360"/>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ind w:left="360"/>
        <w:jc w:val="both"/>
        <w:rPr>
          <w:rFonts w:ascii="Arial" w:eastAsia="Times New Roman" w:hAnsi="Arial" w:cs="Arial"/>
          <w:lang w:val="en-GB"/>
        </w:rPr>
      </w:pPr>
    </w:p>
    <w:p w:rsidR="00F51760" w:rsidRPr="00F51760" w:rsidRDefault="00F51760" w:rsidP="00F51760">
      <w:pPr>
        <w:keepNext/>
        <w:keepLines/>
        <w:numPr>
          <w:ilvl w:val="1"/>
          <w:numId w:val="11"/>
        </w:numPr>
        <w:spacing w:after="0" w:line="240" w:lineRule="auto"/>
        <w:outlineLvl w:val="1"/>
        <w:rPr>
          <w:rFonts w:ascii="Arial" w:eastAsiaTheme="majorEastAsia" w:hAnsi="Arial" w:cs="Arial"/>
          <w:b/>
          <w:bCs/>
          <w:sz w:val="26"/>
          <w:szCs w:val="26"/>
        </w:rPr>
      </w:pPr>
      <w:bookmarkStart w:id="124" w:name="_Toc286034121"/>
      <w:bookmarkStart w:id="125" w:name="_Toc286034712"/>
      <w:bookmarkStart w:id="126" w:name="_Toc286041443"/>
      <w:bookmarkStart w:id="127" w:name="_Toc286041512"/>
      <w:bookmarkStart w:id="128" w:name="_Toc286117323"/>
      <w:bookmarkStart w:id="129" w:name="_Toc287342534"/>
      <w:r w:rsidRPr="00F51760">
        <w:rPr>
          <w:rFonts w:ascii="Arial" w:eastAsiaTheme="majorEastAsia" w:hAnsi="Arial" w:cs="Arial"/>
          <w:b/>
          <w:bCs/>
          <w:sz w:val="26"/>
          <w:szCs w:val="26"/>
        </w:rPr>
        <w:t>Overview of budget assumptions</w:t>
      </w:r>
      <w:bookmarkEnd w:id="124"/>
      <w:bookmarkEnd w:id="125"/>
      <w:bookmarkEnd w:id="126"/>
      <w:bookmarkEnd w:id="127"/>
      <w:bookmarkEnd w:id="128"/>
      <w:bookmarkEnd w:id="129"/>
    </w:p>
    <w:p w:rsidR="00F51760" w:rsidRPr="00F51760" w:rsidRDefault="00F51760" w:rsidP="00F51760">
      <w:pPr>
        <w:autoSpaceDE w:val="0"/>
        <w:autoSpaceDN w:val="0"/>
        <w:adjustRightInd w:val="0"/>
        <w:spacing w:after="0" w:line="240" w:lineRule="auto"/>
        <w:ind w:left="720" w:hanging="720"/>
        <w:jc w:val="both"/>
        <w:rPr>
          <w:rFonts w:ascii="Arial" w:eastAsia="Times New Roman" w:hAnsi="Arial" w:cs="Arial"/>
          <w:b/>
          <w:i/>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30" w:name="_Toc286034122"/>
      <w:bookmarkStart w:id="131" w:name="_Toc286034713"/>
      <w:r w:rsidRPr="00F51760">
        <w:rPr>
          <w:rFonts w:ascii="Arial" w:eastAsia="Times New Roman" w:hAnsi="Arial" w:cs="Arial"/>
          <w:b/>
          <w:bCs/>
          <w:lang w:val="en-GB"/>
        </w:rPr>
        <w:t>External factors</w:t>
      </w:r>
      <w:bookmarkEnd w:id="130"/>
      <w:bookmarkEnd w:id="131"/>
    </w:p>
    <w:p w:rsidR="00F51760" w:rsidRPr="00F51760" w:rsidRDefault="00F51760" w:rsidP="00F51760">
      <w:pPr>
        <w:autoSpaceDE w:val="0"/>
        <w:autoSpaceDN w:val="0"/>
        <w:adjustRightInd w:val="0"/>
        <w:spacing w:after="0" w:line="240" w:lineRule="auto"/>
        <w:ind w:left="720" w:hanging="720"/>
        <w:jc w:val="both"/>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It must be noted that Elundini municipality is predominantly rural, therefore there are limited job opportunities within the municipal area.  Be that as it may t</w:t>
      </w:r>
      <w:r w:rsidR="002804B8">
        <w:rPr>
          <w:rFonts w:ascii="Arial" w:eastAsia="Times New Roman" w:hAnsi="Arial" w:cs="Arial"/>
          <w:lang w:val="en-GB"/>
        </w:rPr>
        <w:t xml:space="preserve">he municipality has managed to </w:t>
      </w:r>
      <w:r w:rsidRPr="00F51760">
        <w:rPr>
          <w:rFonts w:ascii="Arial" w:eastAsia="Times New Roman" w:hAnsi="Arial" w:cs="Arial"/>
          <w:lang w:val="en-GB"/>
        </w:rPr>
        <w:t xml:space="preserve">give jobs to many households through Expanded Public Works Programme.  The municipality has set aside from its own reserves an amount of R2 million for the expansion of the EPWP programme in order to give more jobs to the community. </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Financial resources are limited due to the non-payment of debtors, most households are indigent they cannot afford to pay municipal accounts.  The municipality is forced to implement Indigent policy and write off debts for the qualifying debtors.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32" w:name="_Toc286034123"/>
      <w:bookmarkStart w:id="133" w:name="_Toc286034714"/>
      <w:r w:rsidRPr="00F51760">
        <w:rPr>
          <w:rFonts w:ascii="Arial" w:eastAsia="Times New Roman" w:hAnsi="Arial" w:cs="Arial"/>
          <w:b/>
          <w:bCs/>
          <w:lang w:val="en-GB"/>
        </w:rPr>
        <w:t>General inflation outlook and its impact on the municipal activities</w:t>
      </w:r>
      <w:bookmarkEnd w:id="132"/>
      <w:bookmarkEnd w:id="133"/>
    </w:p>
    <w:p w:rsidR="00F51760" w:rsidRPr="00F51760" w:rsidRDefault="00F51760" w:rsidP="00F51760">
      <w:pPr>
        <w:autoSpaceDE w:val="0"/>
        <w:autoSpaceDN w:val="0"/>
        <w:adjustRightInd w:val="0"/>
        <w:spacing w:after="0" w:line="240" w:lineRule="auto"/>
        <w:ind w:left="720" w:hanging="720"/>
        <w:jc w:val="both"/>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There are five key factors that have been taken into consideratio</w:t>
      </w:r>
      <w:r w:rsidR="00AE0433">
        <w:rPr>
          <w:rFonts w:ascii="Arial" w:eastAsia="Times New Roman" w:hAnsi="Arial" w:cs="Arial"/>
          <w:lang w:val="en-GB"/>
        </w:rPr>
        <w:t>n in the compilation of the 201</w:t>
      </w:r>
      <w:r w:rsidR="00A1712E">
        <w:rPr>
          <w:rFonts w:ascii="Arial" w:eastAsia="Times New Roman" w:hAnsi="Arial" w:cs="Arial"/>
          <w:lang w:val="en-GB"/>
        </w:rPr>
        <w:t>9</w:t>
      </w:r>
      <w:r w:rsidR="00AE0433">
        <w:rPr>
          <w:rFonts w:ascii="Arial" w:eastAsia="Times New Roman" w:hAnsi="Arial" w:cs="Arial"/>
          <w:lang w:val="en-GB"/>
        </w:rPr>
        <w:t>/</w:t>
      </w:r>
      <w:r w:rsidR="00A1712E">
        <w:rPr>
          <w:rFonts w:ascii="Arial" w:eastAsia="Times New Roman" w:hAnsi="Arial" w:cs="Arial"/>
          <w:lang w:val="en-GB"/>
        </w:rPr>
        <w:t>20</w:t>
      </w:r>
      <w:r w:rsidRPr="00F51760">
        <w:rPr>
          <w:rFonts w:ascii="Arial" w:eastAsia="Times New Roman" w:hAnsi="Arial" w:cs="Arial"/>
          <w:lang w:val="en-GB"/>
        </w:rPr>
        <w:t xml:space="preserve"> MTREF:</w:t>
      </w:r>
    </w:p>
    <w:p w:rsidR="00F51760" w:rsidRPr="00F51760" w:rsidRDefault="00F51760" w:rsidP="00F51760">
      <w:pPr>
        <w:autoSpaceDE w:val="0"/>
        <w:autoSpaceDN w:val="0"/>
        <w:adjustRightInd w:val="0"/>
        <w:spacing w:after="0" w:line="240" w:lineRule="auto"/>
        <w:jc w:val="both"/>
        <w:rPr>
          <w:rFonts w:ascii="Arial"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National Government macro economic targets;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general inflationary outlook and the impact on municipality’s residents and businesses;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The impact of municipal cost drivers;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 xml:space="preserve">The increase in prices for bulk electricity </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F51760">
        <w:rPr>
          <w:rFonts w:ascii="Arial" w:hAnsi="Arial" w:cs="Arial"/>
        </w:rPr>
        <w:t>The increase in the cost of remuneration. Employee related costs comprise 27.7 per cent of total operating expenditure in the 201</w:t>
      </w:r>
      <w:r w:rsidR="00AE0433">
        <w:rPr>
          <w:rFonts w:ascii="Arial" w:hAnsi="Arial" w:cs="Arial"/>
        </w:rPr>
        <w:t>8</w:t>
      </w:r>
      <w:r w:rsidRPr="00F51760">
        <w:rPr>
          <w:rFonts w:ascii="Arial" w:hAnsi="Arial" w:cs="Arial"/>
        </w:rPr>
        <w:t>/1</w:t>
      </w:r>
      <w:r w:rsidR="00AE0433">
        <w:rPr>
          <w:rFonts w:ascii="Arial" w:hAnsi="Arial" w:cs="Arial"/>
        </w:rPr>
        <w:t>9</w:t>
      </w:r>
      <w:r w:rsidRPr="00F51760">
        <w:rPr>
          <w:rFonts w:ascii="Arial" w:hAnsi="Arial" w:cs="Arial"/>
        </w:rPr>
        <w:t xml:space="preserve"> MTREF.</w:t>
      </w:r>
      <w:r w:rsidRPr="00F51760">
        <w:rPr>
          <w:rFonts w:ascii="Arial" w:eastAsia="Times New Roman" w:hAnsi="Arial" w:cs="Arial"/>
          <w:lang w:val="en-GB"/>
        </w:rPr>
        <w:t xml:space="preserve"> </w:t>
      </w:r>
    </w:p>
    <w:p w:rsidR="00F51760" w:rsidRPr="00F51760" w:rsidRDefault="00F51760" w:rsidP="00F51760">
      <w:pPr>
        <w:autoSpaceDE w:val="0"/>
        <w:autoSpaceDN w:val="0"/>
        <w:adjustRightInd w:val="0"/>
        <w:spacing w:after="0" w:line="240" w:lineRule="auto"/>
        <w:ind w:left="720"/>
        <w:contextualSpacing/>
        <w:jc w:val="both"/>
        <w:rPr>
          <w:rFonts w:ascii="Arial" w:eastAsia="Times New Roman" w:hAnsi="Arial" w:cs="Arial"/>
          <w:lang w:val="en-GB"/>
        </w:rPr>
      </w:pPr>
      <w:bookmarkStart w:id="134" w:name="OLE_LINK2"/>
    </w:p>
    <w:bookmarkEnd w:id="134"/>
    <w:p w:rsidR="00F51760" w:rsidRPr="00F51760" w:rsidRDefault="00F51760" w:rsidP="00F51760">
      <w:pPr>
        <w:autoSpaceDE w:val="0"/>
        <w:autoSpaceDN w:val="0"/>
        <w:adjustRightInd w:val="0"/>
        <w:spacing w:after="0" w:line="240" w:lineRule="auto"/>
        <w:jc w:val="both"/>
        <w:rPr>
          <w:rFonts w:ascii="Arial"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35" w:name="_Toc286034126"/>
      <w:bookmarkStart w:id="136" w:name="_Toc286034717"/>
      <w:r w:rsidRPr="00F51760">
        <w:rPr>
          <w:rFonts w:ascii="Arial" w:eastAsia="Times New Roman" w:hAnsi="Arial" w:cs="Arial"/>
          <w:b/>
          <w:bCs/>
          <w:lang w:val="en-GB"/>
        </w:rPr>
        <w:t>Collection rate for revenue services</w:t>
      </w:r>
      <w:bookmarkEnd w:id="135"/>
      <w:bookmarkEnd w:id="136"/>
    </w:p>
    <w:p w:rsidR="00F51760" w:rsidRPr="00F51760" w:rsidRDefault="00F51760" w:rsidP="00F51760">
      <w:pPr>
        <w:autoSpaceDE w:val="0"/>
        <w:autoSpaceDN w:val="0"/>
        <w:adjustRightInd w:val="0"/>
        <w:spacing w:after="0" w:line="240" w:lineRule="auto"/>
        <w:ind w:left="720" w:hanging="720"/>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base assumption is that tariff and rating increases will increase at a rate</w:t>
      </w:r>
      <w:r w:rsidR="00B9458B">
        <w:rPr>
          <w:rFonts w:ascii="Arial" w:eastAsia="Times New Roman" w:hAnsi="Arial" w:cs="Arial"/>
          <w:lang w:val="en-GB"/>
        </w:rPr>
        <w:t xml:space="preserve"> of </w:t>
      </w:r>
      <w:r w:rsidR="002A62F2">
        <w:rPr>
          <w:rFonts w:ascii="Arial" w:eastAsia="Times New Roman" w:hAnsi="Arial" w:cs="Arial"/>
          <w:lang w:val="en-GB"/>
        </w:rPr>
        <w:t>4.6</w:t>
      </w:r>
      <w:r w:rsidR="00B9458B">
        <w:rPr>
          <w:rFonts w:ascii="Arial" w:eastAsia="Times New Roman" w:hAnsi="Arial" w:cs="Arial"/>
          <w:lang w:val="en-GB"/>
        </w:rPr>
        <w:t>%</w:t>
      </w:r>
      <w:r w:rsidRPr="00F51760">
        <w:rPr>
          <w:rFonts w:ascii="Arial" w:eastAsia="Times New Roman" w:hAnsi="Arial" w:cs="Arial"/>
          <w:lang w:val="en-GB"/>
        </w:rPr>
        <w:t>.  It is also assumed that current economic conditions, and relatively controlled inflationary conditions, will continue for the forecasted term.</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rate of revenue collection is currently expressed as a percentage (</w:t>
      </w:r>
      <w:r w:rsidR="001A09C8">
        <w:rPr>
          <w:rFonts w:ascii="Arial" w:eastAsia="Times New Roman" w:hAnsi="Arial" w:cs="Arial"/>
          <w:lang w:val="en-GB"/>
        </w:rPr>
        <w:t>80</w:t>
      </w:r>
      <w:r w:rsidRPr="00F51760">
        <w:rPr>
          <w:rFonts w:ascii="Arial" w:eastAsia="Times New Roman" w:hAnsi="Arial" w:cs="Arial"/>
          <w:lang w:val="en-GB"/>
        </w:rPr>
        <w:t xml:space="preserve"> per cent) of annual billings.  Cash flow is assumed to be </w:t>
      </w:r>
      <w:r w:rsidR="001A09C8">
        <w:rPr>
          <w:rFonts w:ascii="Arial" w:eastAsia="Times New Roman" w:hAnsi="Arial" w:cs="Arial"/>
          <w:lang w:val="en-GB"/>
        </w:rPr>
        <w:t>80</w:t>
      </w:r>
      <w:r w:rsidRPr="00F51760">
        <w:rPr>
          <w:rFonts w:ascii="Arial" w:eastAsia="Times New Roman" w:hAnsi="Arial" w:cs="Arial"/>
          <w:lang w:val="en-GB"/>
        </w:rPr>
        <w:t xml:space="preserve"> per cent of billings, plus an increased collection of arrear debt from the revised collection and credit control policy.  The performance of arrear collections will however only be considered a source of additional cash in-flow once the performance has been carefully monitored.</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37" w:name="_Toc286034128"/>
      <w:bookmarkStart w:id="138" w:name="_Toc286034719"/>
      <w:r w:rsidRPr="00F51760">
        <w:rPr>
          <w:rFonts w:ascii="Arial" w:eastAsia="Times New Roman" w:hAnsi="Arial" w:cs="Arial"/>
          <w:b/>
          <w:bCs/>
          <w:lang w:val="en-GB"/>
        </w:rPr>
        <w:t>Salary increases</w:t>
      </w:r>
      <w:bookmarkEnd w:id="137"/>
      <w:bookmarkEnd w:id="138"/>
    </w:p>
    <w:p w:rsidR="00F51760" w:rsidRPr="00F51760" w:rsidRDefault="00F51760" w:rsidP="00F51760">
      <w:pPr>
        <w:autoSpaceDE w:val="0"/>
        <w:autoSpaceDN w:val="0"/>
        <w:adjustRightInd w:val="0"/>
        <w:spacing w:after="0" w:line="240" w:lineRule="auto"/>
        <w:ind w:left="720" w:hanging="720"/>
        <w:rPr>
          <w:rFonts w:ascii="Arial" w:eastAsia="Times New Roman" w:hAnsi="Arial" w:cs="Arial"/>
          <w:b/>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The collective agreement regarding salaries/wages came into operation on 1 July 20</w:t>
      </w:r>
      <w:r w:rsidR="00A1712E">
        <w:rPr>
          <w:rFonts w:ascii="Arial" w:eastAsia="Times New Roman" w:hAnsi="Arial" w:cs="Arial"/>
          <w:lang w:val="en-GB"/>
        </w:rPr>
        <w:t>20</w:t>
      </w:r>
      <w:r w:rsidRPr="00F51760">
        <w:rPr>
          <w:rFonts w:ascii="Arial" w:eastAsia="Times New Roman" w:hAnsi="Arial" w:cs="Arial"/>
          <w:lang w:val="en-GB"/>
        </w:rPr>
        <w:t xml:space="preserve"> and shall remain in force until 30 June 20</w:t>
      </w:r>
      <w:r w:rsidR="003F1EC3">
        <w:rPr>
          <w:rFonts w:ascii="Arial" w:eastAsia="Times New Roman" w:hAnsi="Arial" w:cs="Arial"/>
          <w:lang w:val="en-GB"/>
        </w:rPr>
        <w:t>2</w:t>
      </w:r>
      <w:r w:rsidR="00A1712E">
        <w:rPr>
          <w:rFonts w:ascii="Arial" w:eastAsia="Times New Roman" w:hAnsi="Arial" w:cs="Arial"/>
          <w:lang w:val="en-GB"/>
        </w:rPr>
        <w:t>1</w:t>
      </w:r>
      <w:r w:rsidRPr="00F51760">
        <w:rPr>
          <w:rFonts w:ascii="Arial" w:eastAsia="Times New Roman" w:hAnsi="Arial" w:cs="Arial"/>
          <w:lang w:val="en-GB"/>
        </w:rPr>
        <w:t xml:space="preserve">.  The salary increase that has been applied is </w:t>
      </w:r>
      <w:r w:rsidR="00A1712E">
        <w:rPr>
          <w:rFonts w:ascii="Arial" w:eastAsia="Times New Roman" w:hAnsi="Arial" w:cs="Arial"/>
          <w:lang w:val="en-GB"/>
        </w:rPr>
        <w:t>6.25</w:t>
      </w:r>
      <w:r w:rsidRPr="00F51760">
        <w:rPr>
          <w:rFonts w:ascii="Arial" w:eastAsia="Times New Roman" w:hAnsi="Arial" w:cs="Arial"/>
          <w:lang w:val="en-GB"/>
        </w:rPr>
        <w:t xml:space="preserve"> percent for the 20</w:t>
      </w:r>
      <w:r w:rsidR="003F1EC3">
        <w:rPr>
          <w:rFonts w:ascii="Arial" w:eastAsia="Times New Roman" w:hAnsi="Arial" w:cs="Arial"/>
          <w:lang w:val="en-GB"/>
        </w:rPr>
        <w:t>19</w:t>
      </w:r>
      <w:r w:rsidRPr="00F51760">
        <w:rPr>
          <w:rFonts w:ascii="Arial" w:eastAsia="Times New Roman" w:hAnsi="Arial" w:cs="Arial"/>
          <w:lang w:val="en-GB"/>
        </w:rPr>
        <w:t>/20</w:t>
      </w:r>
      <w:r w:rsidR="003F1EC3">
        <w:rPr>
          <w:rFonts w:ascii="Arial" w:eastAsia="Times New Roman" w:hAnsi="Arial" w:cs="Arial"/>
          <w:lang w:val="en-GB"/>
        </w:rPr>
        <w:t>20</w:t>
      </w:r>
      <w:r w:rsidRPr="00F51760">
        <w:rPr>
          <w:rFonts w:ascii="Arial" w:eastAsia="Times New Roman" w:hAnsi="Arial" w:cs="Arial"/>
          <w:lang w:val="en-GB"/>
        </w:rPr>
        <w:t xml:space="preserve"> budget year.</w:t>
      </w:r>
    </w:p>
    <w:p w:rsidR="00F51760" w:rsidRPr="00F51760" w:rsidRDefault="00F51760" w:rsidP="00F51760">
      <w:pPr>
        <w:autoSpaceDE w:val="0"/>
        <w:autoSpaceDN w:val="0"/>
        <w:adjustRightInd w:val="0"/>
        <w:spacing w:after="0" w:line="240" w:lineRule="auto"/>
        <w:ind w:left="720" w:hanging="720"/>
        <w:rPr>
          <w:rFonts w:ascii="Arial" w:eastAsia="Times New Roman" w:hAnsi="Arial" w:cs="Arial"/>
          <w:b/>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39" w:name="_Toc286034129"/>
      <w:bookmarkStart w:id="140" w:name="_Toc286034720"/>
      <w:r w:rsidRPr="00F51760">
        <w:rPr>
          <w:rFonts w:ascii="Arial" w:eastAsia="Times New Roman" w:hAnsi="Arial" w:cs="Arial"/>
          <w:b/>
          <w:bCs/>
          <w:lang w:val="en-GB"/>
        </w:rPr>
        <w:t>Impact of national, provincial and local policies</w:t>
      </w:r>
      <w:bookmarkEnd w:id="139"/>
      <w:bookmarkEnd w:id="140"/>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lastRenderedPageBreak/>
        <w:t>Creating jobs;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Enhancing education and skill development;</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Improving Health services;</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Rural development and agriculture; and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Fighting crime and corruption.</w:t>
      </w:r>
    </w:p>
    <w:p w:rsidR="00F51760" w:rsidRPr="00F51760" w:rsidRDefault="00F51760" w:rsidP="00F51760">
      <w:pPr>
        <w:autoSpaceDE w:val="0"/>
        <w:autoSpaceDN w:val="0"/>
        <w:adjustRightInd w:val="0"/>
        <w:spacing w:after="0" w:line="240" w:lineRule="auto"/>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41" w:name="_Toc286034130"/>
      <w:bookmarkStart w:id="142" w:name="_Toc286034721"/>
      <w:r w:rsidRPr="00F51760">
        <w:rPr>
          <w:rFonts w:ascii="Arial" w:eastAsia="Times New Roman" w:hAnsi="Arial" w:cs="Arial"/>
          <w:b/>
          <w:bCs/>
          <w:lang w:val="en-GB"/>
        </w:rPr>
        <w:t>Ability of the municipality to spend and deliver on the programmes</w:t>
      </w:r>
      <w:bookmarkEnd w:id="141"/>
      <w:bookmarkEnd w:id="142"/>
    </w:p>
    <w:p w:rsidR="00F51760" w:rsidRPr="00F51760" w:rsidRDefault="00F51760" w:rsidP="00F51760">
      <w:pPr>
        <w:autoSpaceDE w:val="0"/>
        <w:autoSpaceDN w:val="0"/>
        <w:adjustRightInd w:val="0"/>
        <w:spacing w:after="0" w:line="240" w:lineRule="auto"/>
        <w:ind w:left="720" w:hanging="720"/>
        <w:rPr>
          <w:rFonts w:ascii="Arial" w:eastAsia="Times New Roman" w:hAnsi="Arial" w:cs="Arial"/>
          <w:b/>
          <w:lang w:val="en-GB"/>
        </w:rPr>
      </w:pPr>
    </w:p>
    <w:p w:rsidR="00F51760" w:rsidRDefault="00F51760" w:rsidP="00F51760">
      <w:pPr>
        <w:autoSpaceDE w:val="0"/>
        <w:autoSpaceDN w:val="0"/>
        <w:adjustRightInd w:val="0"/>
        <w:spacing w:after="0" w:line="240" w:lineRule="auto"/>
        <w:jc w:val="both"/>
        <w:rPr>
          <w:rFonts w:ascii="Arial" w:eastAsia="Times New Roman" w:hAnsi="Arial" w:cs="Arial"/>
          <w:lang w:val="en-GB"/>
        </w:rPr>
      </w:pPr>
      <w:r w:rsidRPr="00F51760">
        <w:rPr>
          <w:rFonts w:ascii="Arial" w:eastAsia="Times New Roman" w:hAnsi="Arial" w:cs="Arial"/>
          <w:lang w:val="en-GB"/>
        </w:rPr>
        <w:t>It is estimated that a spending rate of at least 97 per cent is achieved on operating expenditure and 100 per cent on the capital programme for the MTREF of which performance has been factored into the cash flow budget.</w:t>
      </w:r>
    </w:p>
    <w:p w:rsidR="00FC6ACB" w:rsidRDefault="00FC6ACB" w:rsidP="00F51760">
      <w:pPr>
        <w:autoSpaceDE w:val="0"/>
        <w:autoSpaceDN w:val="0"/>
        <w:adjustRightInd w:val="0"/>
        <w:spacing w:after="0" w:line="240" w:lineRule="auto"/>
        <w:jc w:val="both"/>
        <w:rPr>
          <w:rFonts w:ascii="Arial" w:eastAsia="Times New Roman" w:hAnsi="Arial" w:cs="Arial"/>
          <w:lang w:val="en-GB"/>
        </w:rPr>
      </w:pPr>
    </w:p>
    <w:p w:rsidR="00FC6ACB" w:rsidRPr="00D6376D" w:rsidRDefault="00FC6ACB" w:rsidP="00F51760">
      <w:pPr>
        <w:autoSpaceDE w:val="0"/>
        <w:autoSpaceDN w:val="0"/>
        <w:adjustRightInd w:val="0"/>
        <w:spacing w:after="0" w:line="240" w:lineRule="auto"/>
        <w:jc w:val="both"/>
        <w:rPr>
          <w:rFonts w:ascii="Arial" w:eastAsia="Times New Roman" w:hAnsi="Arial" w:cs="Arial"/>
          <w:b/>
          <w:lang w:val="en-GB"/>
        </w:rPr>
      </w:pPr>
      <w:r w:rsidRPr="00D6376D">
        <w:rPr>
          <w:rFonts w:ascii="Arial" w:eastAsia="Times New Roman" w:hAnsi="Arial" w:cs="Arial"/>
          <w:b/>
          <w:lang w:val="en-GB"/>
        </w:rPr>
        <w:t>2.5.7</w:t>
      </w:r>
      <w:r w:rsidR="00D6376D" w:rsidRPr="00D6376D">
        <w:rPr>
          <w:rFonts w:ascii="Arial" w:eastAsia="Times New Roman" w:hAnsi="Arial" w:cs="Arial"/>
          <w:b/>
          <w:lang w:val="en-GB"/>
        </w:rPr>
        <w:t xml:space="preserve">  </w:t>
      </w:r>
      <w:r w:rsidR="00D6376D">
        <w:rPr>
          <w:rFonts w:ascii="Arial" w:eastAsia="Times New Roman" w:hAnsi="Arial" w:cs="Arial"/>
          <w:b/>
          <w:lang w:val="en-GB"/>
        </w:rPr>
        <w:t xml:space="preserve"> </w:t>
      </w:r>
      <w:r w:rsidR="00182ED9">
        <w:rPr>
          <w:rFonts w:ascii="Arial" w:eastAsia="Times New Roman" w:hAnsi="Arial" w:cs="Arial"/>
          <w:b/>
          <w:lang w:val="en-GB"/>
        </w:rPr>
        <w:t xml:space="preserve">Consolidated </w:t>
      </w:r>
      <w:r w:rsidR="00D6376D" w:rsidRPr="00D6376D">
        <w:rPr>
          <w:rFonts w:ascii="Arial" w:eastAsia="Times New Roman" w:hAnsi="Arial" w:cs="Arial"/>
          <w:b/>
          <w:lang w:val="en-GB"/>
        </w:rPr>
        <w:t>Investment Register for each and every grant received</w:t>
      </w:r>
    </w:p>
    <w:p w:rsidR="00FC6ACB" w:rsidRDefault="00FC6ACB" w:rsidP="00F51760">
      <w:pPr>
        <w:autoSpaceDE w:val="0"/>
        <w:autoSpaceDN w:val="0"/>
        <w:adjustRightInd w:val="0"/>
        <w:spacing w:after="0" w:line="240" w:lineRule="auto"/>
        <w:jc w:val="both"/>
        <w:rPr>
          <w:rFonts w:ascii="Arial" w:eastAsia="Times New Roman" w:hAnsi="Arial" w:cs="Arial"/>
          <w:lang w:val="en-GB"/>
        </w:rPr>
      </w:pPr>
    </w:p>
    <w:p w:rsidR="00FC6ACB" w:rsidRDefault="00FB5204" w:rsidP="00F51760">
      <w:pPr>
        <w:autoSpaceDE w:val="0"/>
        <w:autoSpaceDN w:val="0"/>
        <w:adjustRightInd w:val="0"/>
        <w:spacing w:after="0" w:line="240" w:lineRule="auto"/>
        <w:jc w:val="both"/>
        <w:rPr>
          <w:rFonts w:ascii="Arial" w:eastAsia="Times New Roman" w:hAnsi="Arial" w:cs="Arial"/>
          <w:lang w:val="en-GB"/>
        </w:rPr>
      </w:pPr>
      <w:r w:rsidRPr="00FB5204">
        <w:rPr>
          <w:noProof/>
          <w:lang w:val="en-ZA" w:eastAsia="en-ZA"/>
        </w:rPr>
        <w:drawing>
          <wp:inline distT="0" distB="0" distL="0" distR="0">
            <wp:extent cx="8686800" cy="27281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86800" cy="2728139"/>
                    </a:xfrm>
                    <a:prstGeom prst="rect">
                      <a:avLst/>
                    </a:prstGeom>
                    <a:noFill/>
                    <a:ln>
                      <a:noFill/>
                    </a:ln>
                  </pic:spPr>
                </pic:pic>
              </a:graphicData>
            </a:graphic>
          </wp:inline>
        </w:drawing>
      </w:r>
    </w:p>
    <w:p w:rsidR="00FC6ACB" w:rsidRDefault="00FC6ACB" w:rsidP="00F51760">
      <w:pPr>
        <w:autoSpaceDE w:val="0"/>
        <w:autoSpaceDN w:val="0"/>
        <w:adjustRightInd w:val="0"/>
        <w:spacing w:after="0" w:line="240" w:lineRule="auto"/>
        <w:jc w:val="both"/>
        <w:rPr>
          <w:rFonts w:ascii="Arial" w:eastAsia="Times New Roman" w:hAnsi="Arial" w:cs="Arial"/>
          <w:lang w:val="en-GB"/>
        </w:rPr>
      </w:pPr>
    </w:p>
    <w:p w:rsidR="00FC6ACB" w:rsidRDefault="00FC6ACB" w:rsidP="00F51760">
      <w:pPr>
        <w:autoSpaceDE w:val="0"/>
        <w:autoSpaceDN w:val="0"/>
        <w:adjustRightInd w:val="0"/>
        <w:spacing w:after="0" w:line="240" w:lineRule="auto"/>
        <w:jc w:val="both"/>
        <w:rPr>
          <w:rFonts w:ascii="Arial" w:eastAsia="Times New Roman" w:hAnsi="Arial" w:cs="Arial"/>
          <w:lang w:val="en-GB"/>
        </w:rPr>
      </w:pPr>
    </w:p>
    <w:p w:rsidR="008447AC" w:rsidRDefault="008447AC" w:rsidP="00F51760">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lastRenderedPageBreak/>
        <w:t>2.5.8  Grants receipts and Expenditure</w:t>
      </w:r>
    </w:p>
    <w:p w:rsidR="008447AC" w:rsidRDefault="008447AC" w:rsidP="00F51760">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  </w:t>
      </w:r>
    </w:p>
    <w:p w:rsidR="00FC6ACB" w:rsidRPr="00F51760" w:rsidRDefault="00FC6ACB"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autoSpaceDE w:val="0"/>
        <w:autoSpaceDN w:val="0"/>
        <w:adjustRightInd w:val="0"/>
        <w:spacing w:after="0" w:line="240" w:lineRule="auto"/>
        <w:jc w:val="both"/>
        <w:rPr>
          <w:rFonts w:ascii="Arial" w:eastAsia="Times New Roman" w:hAnsi="Arial" w:cs="Arial"/>
          <w:lang w:val="en-GB"/>
        </w:rPr>
      </w:pPr>
    </w:p>
    <w:p w:rsidR="00F51760" w:rsidRPr="00F51760" w:rsidRDefault="00F51760" w:rsidP="00F51760">
      <w:pPr>
        <w:keepNext/>
        <w:keepLines/>
        <w:numPr>
          <w:ilvl w:val="1"/>
          <w:numId w:val="11"/>
        </w:numPr>
        <w:spacing w:after="0" w:line="240" w:lineRule="auto"/>
        <w:outlineLvl w:val="1"/>
        <w:rPr>
          <w:rFonts w:ascii="Arial" w:eastAsiaTheme="majorEastAsia" w:hAnsi="Arial" w:cs="Arial"/>
          <w:b/>
          <w:bCs/>
          <w:sz w:val="26"/>
          <w:szCs w:val="26"/>
        </w:rPr>
      </w:pPr>
      <w:bookmarkStart w:id="143" w:name="_Toc286034131"/>
      <w:bookmarkStart w:id="144" w:name="_Toc286034722"/>
      <w:bookmarkStart w:id="145" w:name="_Toc286041444"/>
      <w:bookmarkStart w:id="146" w:name="_Toc286041513"/>
      <w:bookmarkStart w:id="147" w:name="_Toc286117324"/>
      <w:bookmarkStart w:id="148" w:name="_Toc287342535"/>
      <w:r w:rsidRPr="00F51760">
        <w:rPr>
          <w:rFonts w:ascii="Arial" w:eastAsiaTheme="majorEastAsia" w:hAnsi="Arial" w:cs="Arial"/>
          <w:b/>
          <w:bCs/>
          <w:sz w:val="26"/>
          <w:szCs w:val="26"/>
        </w:rPr>
        <w:t>Overview of budget funding</w:t>
      </w:r>
      <w:bookmarkEnd w:id="143"/>
      <w:bookmarkEnd w:id="144"/>
      <w:bookmarkEnd w:id="145"/>
      <w:bookmarkEnd w:id="146"/>
      <w:bookmarkEnd w:id="147"/>
      <w:bookmarkEnd w:id="148"/>
    </w:p>
    <w:p w:rsidR="00F51760" w:rsidRPr="00F51760" w:rsidRDefault="00F51760" w:rsidP="00F51760">
      <w:pPr>
        <w:spacing w:after="0" w:line="240" w:lineRule="auto"/>
        <w:rPr>
          <w:rFonts w:ascii="Arial" w:hAnsi="Arial" w:cs="Arial"/>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49" w:name="_Toc286034132"/>
      <w:bookmarkStart w:id="150" w:name="_Toc286034723"/>
      <w:r w:rsidRPr="00F51760">
        <w:rPr>
          <w:rFonts w:ascii="Arial" w:eastAsia="Times New Roman" w:hAnsi="Arial" w:cs="Arial"/>
          <w:b/>
          <w:bCs/>
          <w:lang w:val="en-GB"/>
        </w:rPr>
        <w:t>Medium-term outlook: operating revenue</w:t>
      </w:r>
      <w:bookmarkEnd w:id="149"/>
      <w:bookmarkEnd w:id="150"/>
    </w:p>
    <w:p w:rsidR="00F51760" w:rsidRPr="00F51760" w:rsidRDefault="00F51760" w:rsidP="00F51760">
      <w:pPr>
        <w:spacing w:after="0" w:line="240" w:lineRule="auto"/>
        <w:jc w:val="both"/>
        <w:rPr>
          <w:rFonts w:ascii="Arial" w:eastAsia="Times New Roman" w:hAnsi="Arial" w:cs="Arial"/>
          <w:b/>
          <w:lang w:val="en-GB"/>
        </w:rPr>
      </w:pPr>
    </w:p>
    <w:p w:rsidR="00F51760" w:rsidRPr="00F51760" w:rsidRDefault="00F51760" w:rsidP="00F51760">
      <w:pPr>
        <w:spacing w:after="0" w:line="240" w:lineRule="auto"/>
        <w:jc w:val="both"/>
        <w:rPr>
          <w:rFonts w:ascii="Arial" w:hAnsi="Arial" w:cs="Arial"/>
          <w:color w:val="E36C0A" w:themeColor="accent6" w:themeShade="BF"/>
          <w:sz w:val="24"/>
          <w:szCs w:val="24"/>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r w:rsidRPr="00F51760">
        <w:rPr>
          <w:rFonts w:ascii="Arial" w:hAnsi="Arial" w:cs="Arial"/>
        </w:rPr>
        <w:t>The following graph is a breakdown of the operational revenue per main category for the 20</w:t>
      </w:r>
      <w:r w:rsidR="00A1712E">
        <w:rPr>
          <w:rFonts w:ascii="Arial" w:hAnsi="Arial" w:cs="Arial"/>
        </w:rPr>
        <w:t>20</w:t>
      </w:r>
      <w:r w:rsidRPr="00F51760">
        <w:rPr>
          <w:rFonts w:ascii="Arial" w:hAnsi="Arial" w:cs="Arial"/>
        </w:rPr>
        <w:t>/</w:t>
      </w:r>
      <w:r w:rsidR="003F1EC3">
        <w:rPr>
          <w:rFonts w:ascii="Arial" w:hAnsi="Arial" w:cs="Arial"/>
        </w:rPr>
        <w:t>2</w:t>
      </w:r>
      <w:r w:rsidR="00A1712E">
        <w:rPr>
          <w:rFonts w:ascii="Arial" w:hAnsi="Arial" w:cs="Arial"/>
        </w:rPr>
        <w:t>1</w:t>
      </w:r>
      <w:r w:rsidRPr="00F51760">
        <w:rPr>
          <w:rFonts w:ascii="Arial" w:hAnsi="Arial" w:cs="Arial"/>
        </w:rPr>
        <w:t xml:space="preserve"> financial year.</w:t>
      </w:r>
    </w:p>
    <w:p w:rsidR="00F51760" w:rsidRPr="00F51760" w:rsidRDefault="00F51760" w:rsidP="00F51760">
      <w:pPr>
        <w:spacing w:after="0" w:line="240" w:lineRule="auto"/>
        <w:jc w:val="both"/>
        <w:rPr>
          <w:rFonts w:ascii="Arial" w:hAnsi="Arial" w:cs="Arial"/>
        </w:rPr>
      </w:pPr>
    </w:p>
    <w:p w:rsidR="00F51760" w:rsidRPr="00F51760" w:rsidRDefault="002A62F2" w:rsidP="00F51760">
      <w:pPr>
        <w:spacing w:after="0" w:line="240" w:lineRule="auto"/>
        <w:jc w:val="both"/>
        <w:rPr>
          <w:noProof/>
          <w:lang w:val="en-ZA" w:eastAsia="en-ZA"/>
        </w:rPr>
      </w:pPr>
      <w:r>
        <w:rPr>
          <w:rFonts w:ascii="Arial" w:hAnsi="Arial" w:cs="Arial"/>
          <w:i/>
          <w:noProof/>
          <w:sz w:val="20"/>
          <w:szCs w:val="20"/>
          <w:lang w:val="en-ZA" w:eastAsia="en-ZA"/>
        </w:rPr>
        <w:lastRenderedPageBreak/>
        <w:drawing>
          <wp:inline distT="0" distB="0" distL="0" distR="0" wp14:anchorId="2684F46F" wp14:editId="55A1FC1F">
            <wp:extent cx="8801100" cy="4229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0" cy="4229100"/>
                    </a:xfrm>
                    <a:prstGeom prst="rect">
                      <a:avLst/>
                    </a:prstGeom>
                    <a:noFill/>
                  </pic:spPr>
                </pic:pic>
              </a:graphicData>
            </a:graphic>
          </wp:inline>
        </w:drawing>
      </w:r>
    </w:p>
    <w:p w:rsidR="00F51760" w:rsidRPr="00F51760" w:rsidRDefault="00F51760" w:rsidP="00F51760">
      <w:pPr>
        <w:spacing w:after="0" w:line="240" w:lineRule="auto"/>
        <w:jc w:val="both"/>
        <w:rPr>
          <w:noProof/>
          <w:lang w:val="en-ZA" w:eastAsia="en-ZA"/>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before="120" w:line="240" w:lineRule="auto"/>
        <w:rPr>
          <w:rFonts w:ascii="Arial" w:hAnsi="Arial" w:cs="Arial"/>
          <w:b/>
          <w:bCs/>
          <w:i/>
          <w:sz w:val="20"/>
          <w:szCs w:val="20"/>
        </w:rPr>
      </w:pPr>
    </w:p>
    <w:p w:rsidR="00F51760" w:rsidRPr="00F51760" w:rsidRDefault="00F51760" w:rsidP="00F51760">
      <w:pPr>
        <w:keepNext/>
        <w:spacing w:line="240" w:lineRule="auto"/>
        <w:rPr>
          <w:rFonts w:ascii="Arial" w:hAnsi="Arial"/>
          <w:b/>
          <w:bCs/>
          <w:szCs w:val="18"/>
        </w:rPr>
      </w:pPr>
      <w:bookmarkStart w:id="151" w:name="_Toc287342478"/>
      <w:r w:rsidRPr="00F51760">
        <w:rPr>
          <w:rFonts w:ascii="Arial" w:hAnsi="Arial"/>
          <w:b/>
          <w:bCs/>
          <w:szCs w:val="18"/>
        </w:rPr>
        <w:lastRenderedPageBreak/>
        <w:t>Household billing Table SA14</w:t>
      </w:r>
    </w:p>
    <w:p w:rsidR="00F51760" w:rsidRPr="00F51760" w:rsidRDefault="00FB5204" w:rsidP="00F51760">
      <w:pPr>
        <w:keepNext/>
        <w:spacing w:line="240" w:lineRule="auto"/>
        <w:rPr>
          <w:rFonts w:ascii="Arial" w:hAnsi="Arial"/>
          <w:b/>
          <w:bCs/>
          <w:szCs w:val="18"/>
        </w:rPr>
      </w:pPr>
      <w:r w:rsidRPr="00FB5204">
        <w:rPr>
          <w:noProof/>
          <w:lang w:val="en-ZA" w:eastAsia="en-ZA"/>
        </w:rPr>
        <w:lastRenderedPageBreak/>
        <w:drawing>
          <wp:inline distT="0" distB="0" distL="0" distR="0">
            <wp:extent cx="8686800" cy="81619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86800" cy="8161941"/>
                    </a:xfrm>
                    <a:prstGeom prst="rect">
                      <a:avLst/>
                    </a:prstGeom>
                    <a:noFill/>
                    <a:ln>
                      <a:noFill/>
                    </a:ln>
                  </pic:spPr>
                </pic:pic>
              </a:graphicData>
            </a:graphic>
          </wp:inline>
        </w:drawing>
      </w:r>
    </w:p>
    <w:p w:rsidR="00F51760" w:rsidRPr="00F51760" w:rsidRDefault="00FB5204" w:rsidP="00F51760">
      <w:pPr>
        <w:keepNext/>
        <w:spacing w:line="240" w:lineRule="auto"/>
        <w:rPr>
          <w:rFonts w:ascii="Arial" w:hAnsi="Arial"/>
          <w:b/>
          <w:bCs/>
          <w:szCs w:val="18"/>
        </w:rPr>
      </w:pPr>
      <w:r w:rsidRPr="00FB5204">
        <w:rPr>
          <w:noProof/>
          <w:lang w:val="en-ZA" w:eastAsia="en-ZA"/>
        </w:rPr>
        <w:lastRenderedPageBreak/>
        <w:drawing>
          <wp:inline distT="0" distB="0" distL="0" distR="0">
            <wp:extent cx="8686800" cy="694032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86800" cy="6940328"/>
                    </a:xfrm>
                    <a:prstGeom prst="rect">
                      <a:avLst/>
                    </a:prstGeom>
                    <a:noFill/>
                    <a:ln>
                      <a:noFill/>
                    </a:ln>
                  </pic:spPr>
                </pic:pic>
              </a:graphicData>
            </a:graphic>
          </wp:inline>
        </w:drawing>
      </w:r>
    </w:p>
    <w:p w:rsidR="00F51760" w:rsidRPr="00F51760" w:rsidRDefault="00F51760" w:rsidP="00F51760"/>
    <w:p w:rsidR="00F51760" w:rsidRPr="00F51760" w:rsidRDefault="00F51760" w:rsidP="00F51760">
      <w:pPr>
        <w:keepNext/>
        <w:spacing w:line="240" w:lineRule="auto"/>
        <w:rPr>
          <w:rFonts w:ascii="Arial" w:hAnsi="Arial"/>
          <w:b/>
          <w:bCs/>
          <w:szCs w:val="18"/>
        </w:rPr>
      </w:pPr>
      <w:r w:rsidRPr="00F51760">
        <w:rPr>
          <w:rFonts w:ascii="Arial" w:hAnsi="Arial"/>
          <w:b/>
          <w:bCs/>
          <w:szCs w:val="18"/>
        </w:rPr>
        <w:t>SA15 – Detail Investment Information</w:t>
      </w:r>
      <w:bookmarkEnd w:id="151"/>
    </w:p>
    <w:p w:rsidR="00F51760" w:rsidRPr="00F51760" w:rsidRDefault="00414214" w:rsidP="00F51760">
      <w:r w:rsidRPr="00414214">
        <w:rPr>
          <w:noProof/>
          <w:lang w:val="en-ZA" w:eastAsia="en-ZA"/>
        </w:rPr>
        <w:drawing>
          <wp:inline distT="0" distB="0" distL="0" distR="0">
            <wp:extent cx="8077200" cy="4274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77200" cy="4274820"/>
                    </a:xfrm>
                    <a:prstGeom prst="rect">
                      <a:avLst/>
                    </a:prstGeom>
                    <a:noFill/>
                    <a:ln>
                      <a:noFill/>
                    </a:ln>
                  </pic:spPr>
                </pic:pic>
              </a:graphicData>
            </a:graphic>
          </wp:inline>
        </w:drawing>
      </w: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line="240" w:lineRule="auto"/>
        <w:rPr>
          <w:rFonts w:ascii="Arial" w:hAnsi="Arial"/>
          <w:b/>
          <w:bCs/>
          <w:szCs w:val="18"/>
        </w:rPr>
      </w:pPr>
      <w:bookmarkStart w:id="152" w:name="_Toc287342479"/>
      <w:r w:rsidRPr="00F51760">
        <w:rPr>
          <w:rFonts w:ascii="Arial" w:hAnsi="Arial"/>
          <w:b/>
          <w:bCs/>
          <w:szCs w:val="18"/>
        </w:rPr>
        <w:t>Table SA16 – Investment particulars by maturity</w:t>
      </w:r>
      <w:bookmarkEnd w:id="152"/>
    </w:p>
    <w:p w:rsidR="00F51760" w:rsidRPr="00F51760" w:rsidRDefault="00414214" w:rsidP="00F51760">
      <w:r w:rsidRPr="00414214">
        <w:rPr>
          <w:noProof/>
          <w:lang w:val="en-ZA" w:eastAsia="en-ZA"/>
        </w:rPr>
        <w:drawing>
          <wp:inline distT="0" distB="0" distL="0" distR="0">
            <wp:extent cx="8686800" cy="212925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6800" cy="2129253"/>
                    </a:xfrm>
                    <a:prstGeom prst="rect">
                      <a:avLst/>
                    </a:prstGeom>
                    <a:noFill/>
                    <a:ln>
                      <a:noFill/>
                    </a:ln>
                  </pic:spPr>
                </pic:pic>
              </a:graphicData>
            </a:graphic>
          </wp:inline>
        </w:drawing>
      </w: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spacing w:after="0" w:line="240" w:lineRule="auto"/>
        <w:jc w:val="both"/>
        <w:rPr>
          <w:rFonts w:ascii="Arial" w:hAnsi="Arial" w:cs="Arial"/>
        </w:rPr>
      </w:pPr>
      <w:r w:rsidRPr="00F51760">
        <w:rPr>
          <w:rFonts w:ascii="Arial" w:hAnsi="Arial" w:cs="Arial"/>
        </w:rPr>
        <w:t xml:space="preserve">For the medium-term, the funding strategy has been informed directly by ensuring financial sustainability and continuity.  The MTREF therefore provides for a budgeted </w:t>
      </w:r>
      <w:r w:rsidR="00414214">
        <w:rPr>
          <w:rFonts w:ascii="Arial" w:hAnsi="Arial" w:cs="Arial"/>
        </w:rPr>
        <w:t>deficit</w:t>
      </w:r>
      <w:r w:rsidRPr="00F51760">
        <w:rPr>
          <w:rFonts w:ascii="Arial" w:hAnsi="Arial" w:cs="Arial"/>
        </w:rPr>
        <w:t xml:space="preserve"> of R</w:t>
      </w:r>
      <w:r w:rsidR="00414214">
        <w:rPr>
          <w:rFonts w:ascii="Arial" w:hAnsi="Arial" w:cs="Arial"/>
        </w:rPr>
        <w:t>38.1</w:t>
      </w:r>
      <w:r w:rsidRPr="00F51760">
        <w:rPr>
          <w:rFonts w:ascii="Arial" w:hAnsi="Arial" w:cs="Arial"/>
        </w:rPr>
        <w:t> million, R</w:t>
      </w:r>
      <w:r w:rsidR="00414214">
        <w:rPr>
          <w:rFonts w:ascii="Arial" w:hAnsi="Arial" w:cs="Arial"/>
        </w:rPr>
        <w:t>39.7</w:t>
      </w:r>
      <w:r w:rsidRPr="00F51760">
        <w:rPr>
          <w:rFonts w:ascii="Arial" w:hAnsi="Arial" w:cs="Arial"/>
        </w:rPr>
        <w:t xml:space="preserve"> million and R</w:t>
      </w:r>
      <w:r w:rsidR="00414214">
        <w:rPr>
          <w:rFonts w:ascii="Arial" w:hAnsi="Arial" w:cs="Arial"/>
        </w:rPr>
        <w:t>41.5</w:t>
      </w:r>
      <w:r w:rsidRPr="00F51760">
        <w:rPr>
          <w:rFonts w:ascii="Arial" w:hAnsi="Arial" w:cs="Arial"/>
        </w:rPr>
        <w:t xml:space="preserve"> million in each of the financial years.  This </w:t>
      </w:r>
      <w:r w:rsidR="00414214">
        <w:rPr>
          <w:rFonts w:ascii="Arial" w:hAnsi="Arial" w:cs="Arial"/>
        </w:rPr>
        <w:t>deficit has to be cleared by building capital replacement fund account in order to be able to replace assets that are fully depreciated.</w:t>
      </w:r>
      <w:r w:rsidR="00414214" w:rsidRPr="00F51760">
        <w:rPr>
          <w:rFonts w:ascii="Arial" w:hAnsi="Arial" w:cs="Arial"/>
        </w:rPr>
        <w:t xml:space="preserve"> </w:t>
      </w: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53" w:name="_Toc286034133"/>
      <w:bookmarkStart w:id="154" w:name="_Toc286034724"/>
      <w:r w:rsidRPr="00F51760">
        <w:rPr>
          <w:rFonts w:ascii="Arial" w:eastAsia="Times New Roman" w:hAnsi="Arial" w:cs="Arial"/>
          <w:b/>
          <w:bCs/>
          <w:lang w:val="en-GB"/>
        </w:rPr>
        <w:t>Medium-term outlook: capital revenue</w:t>
      </w:r>
      <w:bookmarkEnd w:id="153"/>
      <w:bookmarkEnd w:id="154"/>
    </w:p>
    <w:p w:rsidR="00F51760" w:rsidRPr="00F51760" w:rsidRDefault="00F51760"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414214" w:rsidRDefault="00414214"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lastRenderedPageBreak/>
        <w:t>The following table is a breakdown of the funding composition of the 20</w:t>
      </w:r>
      <w:r w:rsidR="00A1712E">
        <w:rPr>
          <w:rFonts w:ascii="Arial" w:eastAsia="Times New Roman" w:hAnsi="Arial" w:cs="Arial"/>
          <w:lang w:val="en-GB"/>
        </w:rPr>
        <w:t>20</w:t>
      </w:r>
      <w:r w:rsidRPr="00F51760">
        <w:rPr>
          <w:rFonts w:ascii="Arial" w:eastAsia="Times New Roman" w:hAnsi="Arial" w:cs="Arial"/>
          <w:lang w:val="en-GB"/>
        </w:rPr>
        <w:t>/</w:t>
      </w:r>
      <w:r w:rsidR="003F1EC3">
        <w:rPr>
          <w:rFonts w:ascii="Arial" w:eastAsia="Times New Roman" w:hAnsi="Arial" w:cs="Arial"/>
          <w:lang w:val="en-GB"/>
        </w:rPr>
        <w:t>2</w:t>
      </w:r>
      <w:r w:rsidR="00A1712E">
        <w:rPr>
          <w:rFonts w:ascii="Arial" w:eastAsia="Times New Roman" w:hAnsi="Arial" w:cs="Arial"/>
          <w:lang w:val="en-GB"/>
        </w:rPr>
        <w:t>1</w:t>
      </w:r>
      <w:r w:rsidRPr="00F51760">
        <w:rPr>
          <w:rFonts w:ascii="Arial" w:eastAsia="Times New Roman" w:hAnsi="Arial" w:cs="Arial"/>
          <w:lang w:val="en-GB"/>
        </w:rPr>
        <w:t xml:space="preserve"> medium-term capital programme:</w:t>
      </w:r>
    </w:p>
    <w:p w:rsidR="00F51760" w:rsidRPr="00F51760" w:rsidRDefault="00F51760" w:rsidP="00F51760">
      <w:pPr>
        <w:spacing w:after="0" w:line="240" w:lineRule="auto"/>
        <w:jc w:val="both"/>
        <w:rPr>
          <w:rFonts w:ascii="Arial" w:hAnsi="Arial" w:cs="Arial"/>
          <w:i/>
          <w:sz w:val="20"/>
          <w:szCs w:val="20"/>
        </w:rPr>
      </w:pPr>
    </w:p>
    <w:p w:rsidR="00F51760" w:rsidRPr="00F51760" w:rsidRDefault="00F51760" w:rsidP="00F51760">
      <w:pPr>
        <w:spacing w:line="240" w:lineRule="auto"/>
        <w:rPr>
          <w:rFonts w:ascii="Arial" w:hAnsi="Arial"/>
          <w:b/>
          <w:bCs/>
          <w:szCs w:val="18"/>
        </w:rPr>
      </w:pPr>
      <w:bookmarkStart w:id="155" w:name="_Toc287342480"/>
      <w:r w:rsidRPr="00F51760">
        <w:rPr>
          <w:rFonts w:ascii="Arial" w:hAnsi="Arial"/>
          <w:b/>
          <w:bCs/>
          <w:szCs w:val="18"/>
        </w:rPr>
        <w:t>Table A5 Sources of capital revenue over the MTREF</w:t>
      </w:r>
      <w:bookmarkEnd w:id="155"/>
    </w:p>
    <w:p w:rsidR="00F51760" w:rsidRPr="00F51760" w:rsidRDefault="00414214" w:rsidP="00F51760">
      <w:r w:rsidRPr="00414214">
        <w:rPr>
          <w:noProof/>
          <w:lang w:val="en-ZA" w:eastAsia="en-ZA"/>
        </w:rPr>
        <w:drawing>
          <wp:inline distT="0" distB="0" distL="0" distR="0">
            <wp:extent cx="8686800" cy="623746"/>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86800" cy="623746"/>
                    </a:xfrm>
                    <a:prstGeom prst="rect">
                      <a:avLst/>
                    </a:prstGeom>
                    <a:noFill/>
                    <a:ln>
                      <a:noFill/>
                    </a:ln>
                  </pic:spPr>
                </pic:pic>
              </a:graphicData>
            </a:graphic>
          </wp:inline>
        </w:drawing>
      </w:r>
    </w:p>
    <w:p w:rsidR="00F51760" w:rsidRDefault="00F51760" w:rsidP="00F51760">
      <w:pPr>
        <w:spacing w:after="0" w:line="240" w:lineRule="auto"/>
        <w:jc w:val="both"/>
        <w:rPr>
          <w:noProof/>
          <w:lang w:val="en-ZA" w:eastAsia="en-ZA"/>
        </w:rPr>
      </w:pPr>
    </w:p>
    <w:p w:rsidR="00414214" w:rsidRPr="00F51760" w:rsidRDefault="00414214" w:rsidP="00F51760">
      <w:pPr>
        <w:spacing w:after="0" w:line="240" w:lineRule="auto"/>
        <w:jc w:val="both"/>
        <w:rPr>
          <w:rFonts w:ascii="Arial" w:eastAsia="Times New Roman" w:hAnsi="Arial" w:cs="Arial"/>
          <w:lang w:val="en-GB"/>
        </w:rPr>
      </w:pPr>
      <w:r w:rsidRPr="00414214">
        <w:rPr>
          <w:noProof/>
          <w:lang w:val="en-ZA" w:eastAsia="en-ZA"/>
        </w:rPr>
        <w:drawing>
          <wp:inline distT="0" distB="0" distL="0" distR="0">
            <wp:extent cx="8686800" cy="215268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86800" cy="2152683"/>
                    </a:xfrm>
                    <a:prstGeom prst="rect">
                      <a:avLst/>
                    </a:prstGeom>
                    <a:noFill/>
                    <a:ln>
                      <a:noFill/>
                    </a:ln>
                  </pic:spPr>
                </pic:pic>
              </a:graphicData>
            </a:graphic>
          </wp:inline>
        </w:drawing>
      </w:r>
    </w:p>
    <w:p w:rsidR="00F51760" w:rsidRPr="00F51760" w:rsidRDefault="00F51760" w:rsidP="00F51760">
      <w:pPr>
        <w:spacing w:after="0" w:line="240" w:lineRule="auto"/>
        <w:jc w:val="both"/>
        <w:rPr>
          <w:rFonts w:ascii="Arial" w:eastAsia="Times New Roman" w:hAnsi="Arial" w:cs="Arial"/>
          <w:b/>
          <w:lang w:val="en-GB"/>
        </w:rPr>
      </w:pP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Internally generated funds consist of a mixture between surpluses generated on the operating statement of financial performance and cash backed reserves.  In determining the credibility of this funding source it becomes necessary to review the cash flow budget as well as the cash backed reserves and accumulated funds reconciliation, as discussed below.  Internally generated funds consist of R</w:t>
      </w:r>
      <w:r w:rsidR="00414214">
        <w:rPr>
          <w:rFonts w:ascii="Arial" w:eastAsia="Times New Roman" w:hAnsi="Arial" w:cs="Arial"/>
          <w:lang w:val="en-GB"/>
        </w:rPr>
        <w:t>30.2 million in 2020</w:t>
      </w:r>
      <w:r w:rsidRPr="00F51760">
        <w:rPr>
          <w:rFonts w:ascii="Arial" w:eastAsia="Times New Roman" w:hAnsi="Arial" w:cs="Arial"/>
          <w:lang w:val="en-GB"/>
        </w:rPr>
        <w:t>/</w:t>
      </w:r>
      <w:r w:rsidR="00414214">
        <w:rPr>
          <w:rFonts w:ascii="Arial" w:eastAsia="Times New Roman" w:hAnsi="Arial" w:cs="Arial"/>
          <w:lang w:val="en-GB"/>
        </w:rPr>
        <w:t>21</w:t>
      </w:r>
      <w:r w:rsidRPr="00F51760">
        <w:rPr>
          <w:rFonts w:ascii="Arial" w:eastAsia="Times New Roman" w:hAnsi="Arial" w:cs="Arial"/>
          <w:lang w:val="en-GB"/>
        </w:rPr>
        <w:t>, R</w:t>
      </w:r>
      <w:r w:rsidR="00414214">
        <w:rPr>
          <w:rFonts w:ascii="Arial" w:eastAsia="Times New Roman" w:hAnsi="Arial" w:cs="Arial"/>
          <w:lang w:val="en-GB"/>
        </w:rPr>
        <w:t>20.1</w:t>
      </w:r>
      <w:r w:rsidR="00966DF8">
        <w:rPr>
          <w:rFonts w:ascii="Arial" w:eastAsia="Times New Roman" w:hAnsi="Arial" w:cs="Arial"/>
          <w:lang w:val="en-GB"/>
        </w:rPr>
        <w:t xml:space="preserve"> million</w:t>
      </w:r>
      <w:r w:rsidRPr="00F51760">
        <w:rPr>
          <w:rFonts w:ascii="Arial" w:eastAsia="Times New Roman" w:hAnsi="Arial" w:cs="Arial"/>
          <w:lang w:val="en-GB"/>
        </w:rPr>
        <w:t xml:space="preserve"> and R</w:t>
      </w:r>
      <w:r w:rsidR="00966DF8">
        <w:rPr>
          <w:rFonts w:ascii="Arial" w:eastAsia="Times New Roman" w:hAnsi="Arial" w:cs="Arial"/>
          <w:lang w:val="en-GB"/>
        </w:rPr>
        <w:t xml:space="preserve">20.5 </w:t>
      </w:r>
      <w:r w:rsidR="000C5047">
        <w:rPr>
          <w:rFonts w:ascii="Arial" w:eastAsia="Times New Roman" w:hAnsi="Arial" w:cs="Arial"/>
          <w:lang w:val="en-GB"/>
        </w:rPr>
        <w:t>million for the two outer years</w:t>
      </w:r>
      <w:r w:rsidRPr="00F51760">
        <w:rPr>
          <w:rFonts w:ascii="Arial" w:eastAsia="Times New Roman" w:hAnsi="Arial" w:cs="Arial"/>
          <w:lang w:val="en-GB"/>
        </w:rPr>
        <w:t xml:space="preserve">.  </w:t>
      </w:r>
    </w:p>
    <w:p w:rsidR="00F51760" w:rsidRDefault="00F51760" w:rsidP="00F51760">
      <w:pPr>
        <w:spacing w:after="0" w:line="240" w:lineRule="auto"/>
        <w:jc w:val="both"/>
        <w:rPr>
          <w:rFonts w:ascii="Arial" w:eastAsia="Times New Roman" w:hAnsi="Arial" w:cs="Arial"/>
          <w:lang w:val="en-GB"/>
        </w:rPr>
      </w:pPr>
    </w:p>
    <w:p w:rsidR="009235EF" w:rsidRDefault="009235EF" w:rsidP="00F51760">
      <w:pPr>
        <w:spacing w:after="0" w:line="240" w:lineRule="auto"/>
        <w:jc w:val="both"/>
        <w:rPr>
          <w:rFonts w:ascii="Arial" w:eastAsia="Times New Roman" w:hAnsi="Arial" w:cs="Arial"/>
          <w:lang w:val="en-GB"/>
        </w:rPr>
      </w:pPr>
    </w:p>
    <w:p w:rsidR="00D40FAD" w:rsidRDefault="00D40FAD" w:rsidP="00F51760">
      <w:pPr>
        <w:spacing w:after="0" w:line="240" w:lineRule="auto"/>
        <w:jc w:val="both"/>
        <w:rPr>
          <w:rFonts w:ascii="Arial" w:eastAsia="Times New Roman" w:hAnsi="Arial" w:cs="Arial"/>
          <w:lang w:val="en-GB"/>
        </w:rPr>
      </w:pPr>
    </w:p>
    <w:p w:rsidR="00D40FAD" w:rsidRDefault="00D40FAD" w:rsidP="00F51760">
      <w:pPr>
        <w:spacing w:after="0" w:line="240" w:lineRule="auto"/>
        <w:jc w:val="both"/>
        <w:rPr>
          <w:rFonts w:ascii="Arial" w:eastAsia="Times New Roman" w:hAnsi="Arial" w:cs="Arial"/>
          <w:lang w:val="en-GB"/>
        </w:rPr>
      </w:pPr>
    </w:p>
    <w:p w:rsidR="00D40FAD" w:rsidRDefault="00D40FAD" w:rsidP="00F51760">
      <w:pPr>
        <w:spacing w:after="0" w:line="240" w:lineRule="auto"/>
        <w:jc w:val="both"/>
        <w:rPr>
          <w:rFonts w:ascii="Arial" w:eastAsia="Times New Roman" w:hAnsi="Arial" w:cs="Arial"/>
          <w:lang w:val="en-GB"/>
        </w:rPr>
      </w:pPr>
    </w:p>
    <w:p w:rsidR="00D40FAD" w:rsidRDefault="00D40FAD" w:rsidP="00F51760">
      <w:pPr>
        <w:spacing w:after="0" w:line="240" w:lineRule="auto"/>
        <w:jc w:val="both"/>
        <w:rPr>
          <w:rFonts w:ascii="Arial" w:eastAsia="Times New Roman" w:hAnsi="Arial" w:cs="Arial"/>
          <w:lang w:val="en-GB"/>
        </w:rPr>
      </w:pPr>
    </w:p>
    <w:p w:rsidR="00D40FAD" w:rsidRDefault="00D40FAD" w:rsidP="00F51760">
      <w:pPr>
        <w:spacing w:after="0" w:line="240" w:lineRule="auto"/>
        <w:jc w:val="both"/>
        <w:rPr>
          <w:rFonts w:ascii="Arial" w:eastAsia="Times New Roman" w:hAnsi="Arial" w:cs="Arial"/>
          <w:lang w:val="en-GB"/>
        </w:rPr>
      </w:pPr>
    </w:p>
    <w:p w:rsidR="00D40FAD" w:rsidRDefault="00D40FAD" w:rsidP="00F51760">
      <w:pPr>
        <w:spacing w:after="0" w:line="240" w:lineRule="auto"/>
        <w:jc w:val="both"/>
        <w:rPr>
          <w:rFonts w:ascii="Arial" w:eastAsia="Times New Roman" w:hAnsi="Arial" w:cs="Arial"/>
          <w:lang w:val="en-GB"/>
        </w:rPr>
      </w:pPr>
    </w:p>
    <w:p w:rsidR="009235EF" w:rsidRPr="00F51760" w:rsidRDefault="009235EF" w:rsidP="00F51760">
      <w:pPr>
        <w:spacing w:after="0" w:line="240" w:lineRule="auto"/>
        <w:jc w:val="both"/>
        <w:rPr>
          <w:rFonts w:ascii="Arial" w:eastAsia="Times New Roman" w:hAnsi="Arial" w:cs="Arial"/>
          <w:lang w:val="en-GB"/>
        </w:rPr>
      </w:pPr>
    </w:p>
    <w:p w:rsidR="00F51760" w:rsidRPr="00F51760" w:rsidRDefault="00FB5204" w:rsidP="00F51760">
      <w:r w:rsidRPr="00FB5204">
        <w:rPr>
          <w:noProof/>
          <w:lang w:val="en-ZA" w:eastAsia="en-ZA"/>
        </w:rPr>
        <w:lastRenderedPageBreak/>
        <w:drawing>
          <wp:inline distT="0" distB="0" distL="0" distR="0">
            <wp:extent cx="8077200" cy="7376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7200" cy="7376160"/>
                    </a:xfrm>
                    <a:prstGeom prst="rect">
                      <a:avLst/>
                    </a:prstGeom>
                    <a:noFill/>
                    <a:ln>
                      <a:noFill/>
                    </a:ln>
                  </pic:spPr>
                </pic:pic>
              </a:graphicData>
            </a:graphic>
          </wp:inline>
        </w:drawing>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b/>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56" w:name="_Toc286034134"/>
      <w:bookmarkStart w:id="157" w:name="_Toc286034725"/>
      <w:r w:rsidRPr="00F51760">
        <w:rPr>
          <w:rFonts w:ascii="Arial" w:eastAsia="Times New Roman" w:hAnsi="Arial" w:cs="Arial"/>
          <w:b/>
          <w:bCs/>
          <w:lang w:val="en-GB"/>
        </w:rPr>
        <w:t>Cash Flow Management</w:t>
      </w:r>
      <w:bookmarkEnd w:id="156"/>
      <w:bookmarkEnd w:id="157"/>
    </w:p>
    <w:p w:rsidR="00F51760" w:rsidRPr="00F51760" w:rsidRDefault="00F51760" w:rsidP="00F51760">
      <w:pPr>
        <w:spacing w:after="0" w:line="240" w:lineRule="auto"/>
        <w:jc w:val="both"/>
        <w:rPr>
          <w:rFonts w:ascii="Arial" w:eastAsia="Times New Roman" w:hAnsi="Arial" w:cs="Arial"/>
          <w:b/>
          <w:lang w:val="en-GB"/>
        </w:rPr>
      </w:pPr>
    </w:p>
    <w:p w:rsidR="00F51760" w:rsidRPr="00F51760" w:rsidRDefault="00F51760" w:rsidP="00F51760">
      <w:pPr>
        <w:spacing w:after="0" w:line="240" w:lineRule="auto"/>
        <w:jc w:val="both"/>
        <w:rPr>
          <w:rFonts w:ascii="Arial" w:hAnsi="Arial" w:cs="Arial"/>
        </w:rPr>
      </w:pPr>
      <w:r w:rsidRPr="00F51760">
        <w:rPr>
          <w:rFonts w:ascii="Arial" w:hAnsi="Arial" w:cs="Arial"/>
        </w:rPr>
        <w:t>Cash flow management and forecasting is a critical step in determining if the budget is funded over the medium-term.  The table below is consistent with international standards of good financial management practice and also improves understandability for councillors and management.  Some specific features include:</w:t>
      </w:r>
    </w:p>
    <w:p w:rsidR="00F51760" w:rsidRPr="00F51760" w:rsidRDefault="00F51760" w:rsidP="00F51760">
      <w:pPr>
        <w:spacing w:after="0" w:line="240" w:lineRule="auto"/>
        <w:jc w:val="both"/>
        <w:rPr>
          <w:rFonts w:ascii="Arial" w:hAnsi="Arial" w:cs="Arial"/>
        </w:rPr>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Clear separation of receipts and payments within each cash flow category;</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 xml:space="preserve">Clear separation of capital and operating receipts from government, which also enables cash from ‘Ratepayers and other’ to be provide for as cash inflow based on actual performance. In other words the </w:t>
      </w:r>
      <w:r w:rsidRPr="00F51760">
        <w:rPr>
          <w:rFonts w:ascii="Arial" w:hAnsi="Arial" w:cs="Arial"/>
          <w:i/>
        </w:rPr>
        <w:t>actual collection rate</w:t>
      </w:r>
      <w:r w:rsidRPr="00F51760">
        <w:rPr>
          <w:rFonts w:ascii="Arial" w:hAnsi="Arial" w:cs="Arial"/>
        </w:rPr>
        <w:t xml:space="preserve"> of billed revenue.</w:t>
      </w:r>
    </w:p>
    <w:p w:rsidR="00F51760" w:rsidRPr="00F51760" w:rsidRDefault="00F51760" w:rsidP="00F51760">
      <w:pPr>
        <w:keepNext/>
        <w:spacing w:line="240" w:lineRule="auto"/>
        <w:rPr>
          <w:rFonts w:ascii="Arial" w:hAnsi="Arial"/>
          <w:b/>
          <w:bCs/>
          <w:szCs w:val="18"/>
        </w:rPr>
      </w:pPr>
    </w:p>
    <w:p w:rsidR="00F51760" w:rsidRPr="00F51760" w:rsidRDefault="00F51760" w:rsidP="00F51760">
      <w:pPr>
        <w:spacing w:after="0" w:line="240" w:lineRule="auto"/>
        <w:jc w:val="both"/>
      </w:pPr>
    </w:p>
    <w:p w:rsidR="00F51760" w:rsidRPr="00F51760" w:rsidRDefault="00F51760" w:rsidP="00F51760">
      <w:pPr>
        <w:spacing w:after="0" w:line="240" w:lineRule="auto"/>
        <w:jc w:val="both"/>
        <w:rPr>
          <w:rFonts w:ascii="Arial" w:eastAsia="Times New Roman" w:hAnsi="Arial" w:cs="Arial"/>
          <w:b/>
          <w:lang w:val="en-GB"/>
        </w:rPr>
      </w:pP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58" w:name="_Toc286034135"/>
      <w:bookmarkStart w:id="159" w:name="_Toc286034726"/>
      <w:r w:rsidRPr="00F51760">
        <w:rPr>
          <w:rFonts w:ascii="Arial" w:eastAsia="Times New Roman" w:hAnsi="Arial" w:cs="Arial"/>
          <w:b/>
          <w:bCs/>
          <w:lang w:val="en-GB"/>
        </w:rPr>
        <w:t>Cash Backed Reserves/Accumulated Surplus Reconciliation</w:t>
      </w:r>
      <w:bookmarkEnd w:id="158"/>
      <w:bookmarkEnd w:id="159"/>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This following table meets the requirements of MFMA Circular 42 which deals with the funding of a municipal budget in accordance with sections 18 and 19 of the MFMA.  The table seeks to answer three key questions regarding the use and availability of cash: </w:t>
      </w:r>
    </w:p>
    <w:p w:rsidR="00F51760" w:rsidRPr="00F51760" w:rsidRDefault="00F51760" w:rsidP="00F51760">
      <w:pPr>
        <w:spacing w:after="0" w:line="240" w:lineRule="auto"/>
        <w:jc w:val="both"/>
      </w:pP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What are the predicted cash and investments that are available at the end of the budget year?</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How are those funds used?</w:t>
      </w:r>
    </w:p>
    <w:p w:rsidR="00F51760" w:rsidRPr="00F51760" w:rsidRDefault="00F51760" w:rsidP="00F51760">
      <w:pPr>
        <w:numPr>
          <w:ilvl w:val="0"/>
          <w:numId w:val="5"/>
        </w:numPr>
        <w:tabs>
          <w:tab w:val="clear" w:pos="720"/>
          <w:tab w:val="num" w:pos="1418"/>
        </w:tabs>
        <w:spacing w:after="0" w:line="240" w:lineRule="auto"/>
        <w:ind w:left="709" w:hanging="709"/>
        <w:jc w:val="both"/>
        <w:rPr>
          <w:rFonts w:ascii="Arial" w:hAnsi="Arial" w:cs="Arial"/>
        </w:rPr>
      </w:pPr>
      <w:r w:rsidRPr="00F51760">
        <w:rPr>
          <w:rFonts w:ascii="Arial" w:hAnsi="Arial" w:cs="Arial"/>
        </w:rPr>
        <w:t>What is the net funds available or funding shortfall?</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spacing w:after="0" w:line="240" w:lineRule="auto"/>
        <w:jc w:val="both"/>
        <w:rPr>
          <w:rFonts w:ascii="Arial" w:eastAsia="Times New Roman" w:hAnsi="Arial" w:cs="Arial"/>
          <w:lang w:val="en-GB"/>
        </w:rPr>
      </w:pPr>
      <w:r w:rsidRPr="00F51760">
        <w:rPr>
          <w:rFonts w:ascii="Arial" w:eastAsia="Times New Roman" w:hAnsi="Arial" w:cs="Arial"/>
          <w:lang w:val="en-GB"/>
        </w:rPr>
        <w:t xml:space="preserve">A surplus would indicate the cash-backed accumulated surplus that was/is available.  A shortfall (applications &gt; cash and investments) is indicative of non-compliance with section 18 of the MFMA requirement that the municipality’s budget must be ‘funded’.  Non-compliance with section 18 is assumed because a shortfall would indirectly indicate that the annual budget is not appropriately funded (budgeted spending is greater than funds available or to be collected).   </w:t>
      </w:r>
    </w:p>
    <w:p w:rsidR="00F51760" w:rsidRPr="00F51760" w:rsidRDefault="00F51760" w:rsidP="00F51760">
      <w:pPr>
        <w:spacing w:after="0" w:line="240" w:lineRule="auto"/>
        <w:jc w:val="both"/>
        <w:rPr>
          <w:rFonts w:ascii="Arial" w:eastAsia="Times New Roman" w:hAnsi="Arial" w:cs="Arial"/>
          <w:lang w:val="en-GB"/>
        </w:rPr>
      </w:pPr>
    </w:p>
    <w:p w:rsidR="00F51760" w:rsidRPr="00F51760" w:rsidRDefault="00F51760" w:rsidP="00F51760">
      <w:pPr>
        <w:keepNext/>
        <w:spacing w:line="240" w:lineRule="auto"/>
        <w:rPr>
          <w:rFonts w:ascii="Arial" w:hAnsi="Arial"/>
          <w:b/>
          <w:bCs/>
          <w:szCs w:val="18"/>
        </w:rPr>
      </w:pPr>
      <w:bookmarkStart w:id="160" w:name="_Toc287342484"/>
      <w:r w:rsidRPr="00F51760">
        <w:rPr>
          <w:rFonts w:ascii="Arial" w:hAnsi="Arial"/>
          <w:b/>
          <w:bCs/>
          <w:szCs w:val="18"/>
        </w:rPr>
        <w:t>Table A8 - Cash backed reserves/accumulated surplus reconciliation</w:t>
      </w:r>
      <w:bookmarkEnd w:id="160"/>
    </w:p>
    <w:p w:rsidR="00F51760" w:rsidRPr="00F51760" w:rsidRDefault="00F51760" w:rsidP="00F51760"/>
    <w:p w:rsidR="00F51760" w:rsidRPr="00F51760" w:rsidRDefault="00F51760" w:rsidP="00F51760">
      <w:pPr>
        <w:keepNext/>
        <w:keepLines/>
        <w:numPr>
          <w:ilvl w:val="2"/>
          <w:numId w:val="11"/>
        </w:numPr>
        <w:spacing w:before="200" w:after="0"/>
        <w:outlineLvl w:val="2"/>
        <w:rPr>
          <w:rFonts w:ascii="Arial" w:eastAsia="Times New Roman" w:hAnsi="Arial" w:cs="Arial"/>
          <w:b/>
          <w:bCs/>
          <w:lang w:val="en-GB"/>
        </w:rPr>
      </w:pPr>
      <w:bookmarkStart w:id="161" w:name="_Toc286034136"/>
      <w:bookmarkStart w:id="162" w:name="_Toc286034727"/>
      <w:r w:rsidRPr="00F51760">
        <w:rPr>
          <w:rFonts w:ascii="Arial" w:eastAsia="Times New Roman" w:hAnsi="Arial" w:cs="Arial"/>
          <w:b/>
          <w:bCs/>
          <w:lang w:val="en-GB"/>
        </w:rPr>
        <w:lastRenderedPageBreak/>
        <w:t>Funding compliance measurement</w:t>
      </w:r>
      <w:bookmarkEnd w:id="161"/>
      <w:bookmarkEnd w:id="162"/>
    </w:p>
    <w:p w:rsidR="00F51760" w:rsidRPr="00F51760" w:rsidRDefault="00F51760" w:rsidP="00F51760">
      <w:pPr>
        <w:keepNext/>
        <w:spacing w:after="0" w:line="240" w:lineRule="auto"/>
        <w:jc w:val="both"/>
        <w:rPr>
          <w:rFonts w:ascii="Arial" w:hAnsi="Arial" w:cs="Arial"/>
        </w:rPr>
      </w:pPr>
      <w:r w:rsidRPr="00F51760">
        <w:rPr>
          <w:rFonts w:ascii="Arial" w:hAnsi="Arial" w:cs="Arial"/>
        </w:rPr>
        <w:t xml:space="preserve">National Treasury requires that the municipality assess its financial sustainability against fourteen different measures that look at various aspects of the financial health of the municipality.  These measures are contained in the following table.  All the information comes directly from the annual budgeted statements of financial performance, financial position and cash flows.  The funding compliance measurement table </w:t>
      </w:r>
      <w:r w:rsidRPr="00F51760">
        <w:rPr>
          <w:rFonts w:ascii="Arial" w:hAnsi="Arial" w:cs="Arial"/>
        </w:rPr>
        <w:lastRenderedPageBreak/>
        <w:t>essentially measures the degree to which the proposed budget complies with the funding requirements of the MFMA.  Each of the measures is discussed below.</w:t>
      </w:r>
    </w:p>
    <w:p w:rsidR="00F51760" w:rsidRPr="00F51760" w:rsidRDefault="00F51760" w:rsidP="00F51760">
      <w:pPr>
        <w:keepNext/>
        <w:spacing w:after="0" w:line="240" w:lineRule="auto"/>
        <w:jc w:val="both"/>
        <w:rPr>
          <w:rFonts w:ascii="Arial" w:eastAsia="Times New Roman" w:hAnsi="Arial" w:cs="Arial"/>
          <w:lang w:val="en-GB"/>
        </w:rPr>
      </w:pPr>
    </w:p>
    <w:p w:rsidR="00F51760" w:rsidRPr="00F51760" w:rsidRDefault="00F51760" w:rsidP="00F51760">
      <w:pPr>
        <w:keepNext/>
        <w:spacing w:line="240" w:lineRule="auto"/>
        <w:rPr>
          <w:rFonts w:ascii="Arial" w:hAnsi="Arial"/>
          <w:b/>
          <w:bCs/>
          <w:szCs w:val="18"/>
        </w:rPr>
      </w:pPr>
      <w:bookmarkStart w:id="163" w:name="_Toc287342485"/>
      <w:r w:rsidRPr="00F51760">
        <w:rPr>
          <w:rFonts w:ascii="Arial" w:hAnsi="Arial"/>
          <w:b/>
          <w:bCs/>
          <w:szCs w:val="18"/>
        </w:rPr>
        <w:t>Table SA10 – Funding compliance measurement</w:t>
      </w:r>
      <w:bookmarkEnd w:id="163"/>
    </w:p>
    <w:p w:rsidR="00F51760" w:rsidRPr="00F51760" w:rsidRDefault="00966DF8" w:rsidP="00966DF8">
      <w:pPr>
        <w:rPr>
          <w:rFonts w:ascii="Arial" w:eastAsia="Times New Roman" w:hAnsi="Arial" w:cs="Arial"/>
          <w:lang w:val="en-GB"/>
        </w:rPr>
      </w:pPr>
      <w:r w:rsidRPr="00966DF8">
        <w:rPr>
          <w:noProof/>
          <w:lang w:val="en-ZA" w:eastAsia="en-ZA"/>
        </w:rPr>
        <w:lastRenderedPageBreak/>
        <w:drawing>
          <wp:inline distT="0" distB="0" distL="0" distR="0">
            <wp:extent cx="8686800" cy="16702697"/>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86800" cy="16702697"/>
                    </a:xfrm>
                    <a:prstGeom prst="rect">
                      <a:avLst/>
                    </a:prstGeom>
                    <a:noFill/>
                    <a:ln>
                      <a:noFill/>
                    </a:ln>
                  </pic:spPr>
                </pic:pic>
              </a:graphicData>
            </a:graphic>
          </wp:inline>
        </w:drawing>
      </w:r>
    </w:p>
    <w:p w:rsidR="00F51760" w:rsidRDefault="00F51760"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480B7D" w:rsidRPr="00480B7D" w:rsidRDefault="00480B7D" w:rsidP="00480B7D">
      <w:pPr>
        <w:spacing w:after="0" w:line="240" w:lineRule="auto"/>
        <w:rPr>
          <w:rFonts w:ascii="Arial Narrow" w:eastAsia="Times New Roman" w:hAnsi="Arial Narrow" w:cs="Arial"/>
          <w:b/>
          <w:bCs/>
          <w:sz w:val="28"/>
          <w:szCs w:val="28"/>
          <w:lang w:val="en-ZA" w:eastAsia="en-ZA"/>
        </w:rPr>
      </w:pPr>
    </w:p>
    <w:p w:rsidR="009F5327" w:rsidRDefault="009F5327" w:rsidP="00F51760">
      <w:pPr>
        <w:rPr>
          <w:rFonts w:ascii="Arial" w:hAnsi="Arial" w:cs="Arial"/>
          <w:i/>
          <w:sz w:val="20"/>
          <w:szCs w:val="20"/>
        </w:rPr>
      </w:pPr>
    </w:p>
    <w:p w:rsidR="009F5327" w:rsidRDefault="003F649C" w:rsidP="00F51760">
      <w:pPr>
        <w:rPr>
          <w:rFonts w:ascii="Arial" w:hAnsi="Arial" w:cs="Arial"/>
          <w:i/>
          <w:sz w:val="20"/>
          <w:szCs w:val="20"/>
        </w:rPr>
      </w:pPr>
      <w:r w:rsidRPr="003F649C">
        <w:rPr>
          <w:noProof/>
          <w:lang w:val="en-ZA" w:eastAsia="en-ZA"/>
        </w:rPr>
        <w:lastRenderedPageBreak/>
        <w:drawing>
          <wp:inline distT="0" distB="0" distL="0" distR="0">
            <wp:extent cx="8686800" cy="16702697"/>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86800" cy="16702697"/>
                    </a:xfrm>
                    <a:prstGeom prst="rect">
                      <a:avLst/>
                    </a:prstGeom>
                    <a:noFill/>
                    <a:ln>
                      <a:noFill/>
                    </a:ln>
                  </pic:spPr>
                </pic:pic>
              </a:graphicData>
            </a:graphic>
          </wp:inline>
        </w:drawing>
      </w: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Default="009F5327" w:rsidP="00F51760">
      <w:pPr>
        <w:rPr>
          <w:rFonts w:ascii="Arial" w:hAnsi="Arial" w:cs="Arial"/>
          <w:i/>
          <w:sz w:val="20"/>
          <w:szCs w:val="20"/>
        </w:rPr>
      </w:pPr>
    </w:p>
    <w:p w:rsidR="009F5327" w:rsidRPr="00F51760" w:rsidRDefault="009F5327" w:rsidP="00F51760">
      <w:pPr>
        <w:rPr>
          <w:rFonts w:ascii="Arial" w:hAnsi="Arial" w:cs="Arial"/>
          <w:i/>
          <w:sz w:val="20"/>
          <w:szCs w:val="20"/>
        </w:rPr>
      </w:pPr>
    </w:p>
    <w:p w:rsidR="00F51760" w:rsidRDefault="00F51760"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Default="009F5327" w:rsidP="00F51760">
      <w:pPr>
        <w:spacing w:after="0" w:line="240" w:lineRule="auto"/>
        <w:jc w:val="both"/>
        <w:rPr>
          <w:rFonts w:ascii="Arial" w:hAnsi="Arial" w:cs="Arial"/>
        </w:rPr>
      </w:pPr>
    </w:p>
    <w:p w:rsidR="009F5327" w:rsidRPr="00F51760" w:rsidRDefault="009F5327" w:rsidP="00F51760">
      <w:pPr>
        <w:spacing w:after="0" w:line="240" w:lineRule="auto"/>
        <w:jc w:val="both"/>
        <w:rPr>
          <w:rFonts w:ascii="Arial" w:hAnsi="Arial" w:cs="Arial"/>
        </w:rPr>
      </w:pPr>
    </w:p>
    <w:p w:rsidR="00F51760" w:rsidRPr="00F51760" w:rsidRDefault="00F51760" w:rsidP="00F51760">
      <w:pPr>
        <w:keepNext/>
        <w:keepLines/>
        <w:numPr>
          <w:ilvl w:val="1"/>
          <w:numId w:val="11"/>
        </w:numPr>
        <w:spacing w:after="0" w:line="240" w:lineRule="auto"/>
        <w:ind w:left="720" w:hanging="720"/>
        <w:outlineLvl w:val="1"/>
        <w:rPr>
          <w:rFonts w:ascii="Arial" w:eastAsiaTheme="majorEastAsia" w:hAnsi="Arial" w:cs="Arial"/>
          <w:b/>
          <w:bCs/>
          <w:sz w:val="26"/>
          <w:szCs w:val="26"/>
        </w:rPr>
      </w:pPr>
      <w:bookmarkStart w:id="164" w:name="_Toc286034150"/>
      <w:bookmarkStart w:id="165" w:name="_Toc286034741"/>
      <w:bookmarkStart w:id="166" w:name="_Toc286041445"/>
      <w:bookmarkStart w:id="167" w:name="_Toc286041514"/>
      <w:bookmarkStart w:id="168" w:name="_Toc286117325"/>
      <w:bookmarkStart w:id="169" w:name="_Toc287342536"/>
      <w:r w:rsidRPr="00F51760">
        <w:rPr>
          <w:rFonts w:ascii="Arial" w:eastAsiaTheme="majorEastAsia" w:hAnsi="Arial" w:cs="Arial"/>
          <w:b/>
          <w:bCs/>
          <w:sz w:val="26"/>
          <w:szCs w:val="26"/>
        </w:rPr>
        <w:t>Expenditure on grants and reconciliations of unspent funds</w:t>
      </w:r>
      <w:bookmarkEnd w:id="164"/>
      <w:bookmarkEnd w:id="165"/>
      <w:bookmarkEnd w:id="166"/>
      <w:bookmarkEnd w:id="167"/>
      <w:bookmarkEnd w:id="168"/>
      <w:bookmarkEnd w:id="169"/>
    </w:p>
    <w:p w:rsidR="00F51760" w:rsidRPr="00F51760" w:rsidRDefault="00F51760" w:rsidP="00F51760">
      <w:pPr>
        <w:keepNext/>
        <w:rPr>
          <w:rFonts w:ascii="Arial" w:hAnsi="Arial" w:cs="Arial"/>
          <w:i/>
          <w:sz w:val="20"/>
          <w:szCs w:val="20"/>
        </w:rPr>
      </w:pPr>
    </w:p>
    <w:p w:rsidR="00F51760" w:rsidRPr="00F51760" w:rsidRDefault="00F51760" w:rsidP="00F51760"/>
    <w:p w:rsidR="00F51760" w:rsidRPr="00F51760" w:rsidRDefault="00F51760" w:rsidP="00F51760">
      <w:pPr>
        <w:spacing w:after="0" w:line="240" w:lineRule="auto"/>
        <w:jc w:val="both"/>
        <w:rPr>
          <w:rFonts w:ascii="Arial" w:eastAsiaTheme="majorEastAsia" w:hAnsi="Arial" w:cs="Arial"/>
          <w:b/>
          <w:bCs/>
          <w:sz w:val="26"/>
          <w:szCs w:val="26"/>
        </w:rPr>
      </w:pPr>
    </w:p>
    <w:p w:rsidR="00F51760" w:rsidRPr="00F51760" w:rsidRDefault="00F51760" w:rsidP="00F51760">
      <w:pPr>
        <w:spacing w:after="0" w:line="240" w:lineRule="auto"/>
        <w:jc w:val="both"/>
        <w:rPr>
          <w:rFonts w:ascii="Arial" w:eastAsiaTheme="majorEastAsia" w:hAnsi="Arial" w:cs="Arial"/>
          <w:b/>
          <w:bCs/>
          <w:sz w:val="26"/>
          <w:szCs w:val="26"/>
        </w:rPr>
      </w:pPr>
    </w:p>
    <w:p w:rsidR="00F51760" w:rsidRPr="00F51760" w:rsidRDefault="00F51760" w:rsidP="00F51760">
      <w:pPr>
        <w:keepNext/>
        <w:keepLines/>
        <w:numPr>
          <w:ilvl w:val="1"/>
          <w:numId w:val="11"/>
        </w:numPr>
        <w:spacing w:before="200" w:after="0"/>
        <w:outlineLvl w:val="1"/>
        <w:rPr>
          <w:rFonts w:ascii="Arial" w:eastAsiaTheme="majorEastAsia" w:hAnsi="Arial" w:cs="Arial"/>
          <w:b/>
          <w:bCs/>
          <w:sz w:val="26"/>
          <w:szCs w:val="26"/>
        </w:rPr>
      </w:pPr>
      <w:bookmarkStart w:id="170" w:name="_Toc286034151"/>
      <w:bookmarkStart w:id="171" w:name="_Toc286034742"/>
      <w:bookmarkStart w:id="172" w:name="_Toc286041446"/>
      <w:bookmarkStart w:id="173" w:name="_Toc286041515"/>
      <w:bookmarkStart w:id="174" w:name="_Toc286117326"/>
      <w:bookmarkStart w:id="175" w:name="_Toc287342537"/>
      <w:r w:rsidRPr="00F51760">
        <w:rPr>
          <w:rFonts w:ascii="Arial" w:eastAsiaTheme="majorEastAsia" w:hAnsi="Arial" w:cs="Arial"/>
          <w:b/>
          <w:bCs/>
          <w:sz w:val="26"/>
          <w:szCs w:val="26"/>
        </w:rPr>
        <w:lastRenderedPageBreak/>
        <w:t>Councilors and employee benefits</w:t>
      </w:r>
      <w:bookmarkEnd w:id="170"/>
      <w:bookmarkEnd w:id="171"/>
      <w:bookmarkEnd w:id="172"/>
      <w:bookmarkEnd w:id="173"/>
      <w:bookmarkEnd w:id="174"/>
      <w:bookmarkEnd w:id="175"/>
    </w:p>
    <w:p w:rsidR="00F51760" w:rsidRPr="00F51760" w:rsidRDefault="00F51760" w:rsidP="00F51760">
      <w:pPr>
        <w:keepNext/>
        <w:spacing w:after="0" w:line="240" w:lineRule="auto"/>
        <w:jc w:val="both"/>
        <w:rPr>
          <w:rFonts w:ascii="Arial" w:hAnsi="Arial" w:cs="Arial"/>
          <w:i/>
          <w:sz w:val="20"/>
          <w:szCs w:val="20"/>
        </w:rPr>
      </w:pPr>
    </w:p>
    <w:p w:rsidR="00F51760" w:rsidRPr="00F51760" w:rsidRDefault="00F51760" w:rsidP="00F51760">
      <w:pPr>
        <w:keepNext/>
        <w:spacing w:line="240" w:lineRule="auto"/>
        <w:rPr>
          <w:rFonts w:ascii="Arial" w:hAnsi="Arial"/>
          <w:b/>
          <w:bCs/>
          <w:szCs w:val="18"/>
        </w:rPr>
      </w:pPr>
      <w:bookmarkStart w:id="176" w:name="_Toc287342488"/>
      <w:r w:rsidRPr="00F51760">
        <w:rPr>
          <w:rFonts w:ascii="Arial" w:hAnsi="Arial"/>
          <w:b/>
          <w:bCs/>
          <w:szCs w:val="18"/>
        </w:rPr>
        <w:t xml:space="preserve">Table </w:t>
      </w:r>
      <w:r w:rsidRPr="00F51760">
        <w:rPr>
          <w:rFonts w:ascii="Arial" w:hAnsi="Arial"/>
          <w:b/>
          <w:bCs/>
          <w:noProof/>
          <w:szCs w:val="18"/>
        </w:rPr>
        <w:t xml:space="preserve">SA22 - </w:t>
      </w:r>
      <w:r w:rsidRPr="00F51760">
        <w:rPr>
          <w:rFonts w:ascii="Arial" w:hAnsi="Arial"/>
          <w:b/>
          <w:bCs/>
          <w:szCs w:val="18"/>
        </w:rPr>
        <w:t>Summary of councilors and staff benefits</w:t>
      </w:r>
      <w:bookmarkEnd w:id="176"/>
    </w:p>
    <w:p w:rsidR="00F51760" w:rsidRDefault="00966DF8" w:rsidP="00F51760">
      <w:r w:rsidRPr="00966DF8">
        <w:rPr>
          <w:noProof/>
          <w:lang w:val="en-ZA" w:eastAsia="en-ZA"/>
        </w:rPr>
        <w:lastRenderedPageBreak/>
        <w:drawing>
          <wp:inline distT="0" distB="0" distL="0" distR="0">
            <wp:extent cx="7856220" cy="139141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56220" cy="13914120"/>
                    </a:xfrm>
                    <a:prstGeom prst="rect">
                      <a:avLst/>
                    </a:prstGeom>
                    <a:noFill/>
                    <a:ln>
                      <a:noFill/>
                    </a:ln>
                  </pic:spPr>
                </pic:pic>
              </a:graphicData>
            </a:graphic>
          </wp:inline>
        </w:drawing>
      </w:r>
    </w:p>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Default="001953F7" w:rsidP="00F51760"/>
    <w:p w:rsidR="001953F7" w:rsidRPr="00F51760" w:rsidRDefault="001953F7" w:rsidP="00F51760"/>
    <w:p w:rsidR="00F51760" w:rsidRPr="00F51760" w:rsidRDefault="00F51760" w:rsidP="00F51760">
      <w:pPr>
        <w:keepNext/>
        <w:keepLines/>
        <w:spacing w:line="240" w:lineRule="auto"/>
        <w:rPr>
          <w:rFonts w:ascii="Arial" w:hAnsi="Arial"/>
          <w:b/>
          <w:bCs/>
          <w:szCs w:val="18"/>
        </w:rPr>
      </w:pPr>
      <w:bookmarkStart w:id="177" w:name="_Toc287342489"/>
      <w:r w:rsidRPr="00F51760">
        <w:rPr>
          <w:rFonts w:ascii="Arial" w:hAnsi="Arial"/>
          <w:b/>
          <w:bCs/>
          <w:szCs w:val="18"/>
        </w:rPr>
        <w:lastRenderedPageBreak/>
        <w:t>Table SA23 - Salaries, allowances and benefits (political office bearers/councillors/ senior managers)</w:t>
      </w:r>
      <w:bookmarkEnd w:id="177"/>
    </w:p>
    <w:p w:rsidR="00F51760" w:rsidRPr="00F51760" w:rsidRDefault="00966DF8" w:rsidP="00F51760">
      <w:r w:rsidRPr="00966DF8">
        <w:rPr>
          <w:noProof/>
          <w:lang w:val="en-ZA" w:eastAsia="en-ZA"/>
        </w:rPr>
        <w:lastRenderedPageBreak/>
        <w:drawing>
          <wp:inline distT="0" distB="0" distL="0" distR="0">
            <wp:extent cx="7010400" cy="82829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400" cy="8282940"/>
                    </a:xfrm>
                    <a:prstGeom prst="rect">
                      <a:avLst/>
                    </a:prstGeom>
                    <a:noFill/>
                    <a:ln>
                      <a:noFill/>
                    </a:ln>
                  </pic:spPr>
                </pic:pic>
              </a:graphicData>
            </a:graphic>
          </wp:inline>
        </w:drawing>
      </w:r>
    </w:p>
    <w:p w:rsidR="00F51760" w:rsidRPr="00F51760" w:rsidRDefault="00F51760" w:rsidP="00F51760">
      <w:pPr>
        <w:jc w:val="both"/>
        <w:rPr>
          <w:rFonts w:ascii="Arial" w:hAnsi="Arial" w:cs="Arial"/>
          <w:b/>
          <w:sz w:val="23"/>
          <w:szCs w:val="23"/>
        </w:rPr>
      </w:pPr>
      <w:r w:rsidRPr="00F51760">
        <w:rPr>
          <w:rFonts w:ascii="Arial" w:hAnsi="Arial" w:cs="Arial"/>
          <w:b/>
          <w:sz w:val="23"/>
          <w:szCs w:val="23"/>
        </w:rPr>
        <w:lastRenderedPageBreak/>
        <w:t>(Note that National Treasury has deliberately left the above table blank so as not to appear to be setting benchmarks for acceptable remuneration levels for the relevant positions.  Municipalities MUST, however, provide the required information as applicable to their municipalities)</w:t>
      </w:r>
    </w:p>
    <w:p w:rsidR="00F51760" w:rsidRPr="00F51760" w:rsidRDefault="00F51760" w:rsidP="00F51760">
      <w:pPr>
        <w:keepNext/>
        <w:spacing w:line="240" w:lineRule="auto"/>
        <w:rPr>
          <w:rFonts w:ascii="Arial" w:hAnsi="Arial"/>
          <w:b/>
          <w:bCs/>
          <w:szCs w:val="18"/>
        </w:rPr>
      </w:pPr>
      <w:bookmarkStart w:id="178" w:name="_Toc287342490"/>
      <w:r w:rsidRPr="00F51760">
        <w:rPr>
          <w:rFonts w:ascii="Arial" w:hAnsi="Arial"/>
          <w:b/>
          <w:bCs/>
          <w:szCs w:val="18"/>
        </w:rPr>
        <w:t>Table</w:t>
      </w:r>
      <w:r w:rsidRPr="00F51760">
        <w:rPr>
          <w:rFonts w:ascii="Arial" w:hAnsi="Arial"/>
          <w:b/>
          <w:bCs/>
          <w:noProof/>
          <w:szCs w:val="18"/>
        </w:rPr>
        <w:t xml:space="preserve"> SA24 –S</w:t>
      </w:r>
      <w:r w:rsidRPr="00F51760">
        <w:rPr>
          <w:rFonts w:ascii="Arial" w:hAnsi="Arial"/>
          <w:b/>
          <w:bCs/>
          <w:szCs w:val="18"/>
        </w:rPr>
        <w:t>ummary of personnel numbers</w:t>
      </w:r>
      <w:bookmarkEnd w:id="178"/>
    </w:p>
    <w:p w:rsidR="00F51760" w:rsidRPr="00F51760" w:rsidRDefault="00F51760" w:rsidP="00F51760">
      <w:pPr>
        <w:spacing w:after="0" w:line="240" w:lineRule="auto"/>
        <w:jc w:val="both"/>
        <w:rPr>
          <w:rFonts w:ascii="Arial" w:hAnsi="Arial" w:cs="Arial"/>
          <w:i/>
          <w:sz w:val="20"/>
          <w:szCs w:val="20"/>
        </w:rPr>
      </w:pPr>
    </w:p>
    <w:p w:rsidR="00F51760" w:rsidRPr="00F51760" w:rsidRDefault="00F51760" w:rsidP="00F51760">
      <w:pPr>
        <w:spacing w:after="0" w:line="240" w:lineRule="auto"/>
        <w:jc w:val="both"/>
        <w:rPr>
          <w:rFonts w:ascii="Arial" w:hAnsi="Arial" w:cs="Arial"/>
          <w:i/>
          <w:sz w:val="20"/>
          <w:szCs w:val="20"/>
        </w:rPr>
      </w:pPr>
    </w:p>
    <w:p w:rsidR="00F51760" w:rsidRPr="00F51760" w:rsidRDefault="00966DF8" w:rsidP="00F51760">
      <w:pPr>
        <w:spacing w:after="0" w:line="240" w:lineRule="auto"/>
        <w:jc w:val="both"/>
        <w:rPr>
          <w:rFonts w:ascii="Arial" w:hAnsi="Arial" w:cs="Arial"/>
          <w:i/>
          <w:sz w:val="20"/>
          <w:szCs w:val="20"/>
        </w:rPr>
      </w:pPr>
      <w:r w:rsidRPr="00966DF8">
        <w:rPr>
          <w:noProof/>
          <w:lang w:val="en-ZA" w:eastAsia="en-ZA"/>
        </w:rPr>
        <w:lastRenderedPageBreak/>
        <w:drawing>
          <wp:inline distT="0" distB="0" distL="0" distR="0">
            <wp:extent cx="8176260" cy="57378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76260" cy="5737860"/>
                    </a:xfrm>
                    <a:prstGeom prst="rect">
                      <a:avLst/>
                    </a:prstGeom>
                    <a:noFill/>
                    <a:ln>
                      <a:noFill/>
                    </a:ln>
                  </pic:spPr>
                </pic:pic>
              </a:graphicData>
            </a:graphic>
          </wp:inline>
        </w:drawing>
      </w:r>
    </w:p>
    <w:p w:rsidR="00F51760" w:rsidRPr="00F51760" w:rsidRDefault="00F51760" w:rsidP="00F51760">
      <w:pPr>
        <w:spacing w:after="0" w:line="240" w:lineRule="auto"/>
        <w:jc w:val="both"/>
        <w:rPr>
          <w:rFonts w:ascii="Arial" w:hAnsi="Arial" w:cs="Arial"/>
          <w:i/>
          <w:sz w:val="20"/>
          <w:szCs w:val="20"/>
        </w:rPr>
      </w:pPr>
    </w:p>
    <w:p w:rsidR="00F51760" w:rsidRPr="00F51760" w:rsidRDefault="00F51760" w:rsidP="00F51760">
      <w:pPr>
        <w:spacing w:after="0" w:line="240" w:lineRule="auto"/>
        <w:jc w:val="both"/>
        <w:rPr>
          <w:rFonts w:ascii="Arial" w:hAnsi="Arial" w:cs="Arial"/>
          <w:i/>
          <w:sz w:val="20"/>
          <w:szCs w:val="20"/>
        </w:rPr>
      </w:pPr>
    </w:p>
    <w:p w:rsidR="00F51760" w:rsidRDefault="00E628F9" w:rsidP="00F51760">
      <w:pPr>
        <w:spacing w:after="0" w:line="240" w:lineRule="auto"/>
        <w:jc w:val="both"/>
        <w:rPr>
          <w:rFonts w:ascii="Arial" w:hAnsi="Arial" w:cs="Arial"/>
          <w:i/>
          <w:sz w:val="20"/>
          <w:szCs w:val="20"/>
        </w:rPr>
      </w:pPr>
      <w:r w:rsidRPr="00E628F9">
        <w:rPr>
          <w:noProof/>
          <w:lang w:val="en-ZA" w:eastAsia="en-ZA"/>
        </w:rPr>
        <w:drawing>
          <wp:inline distT="0" distB="0" distL="0" distR="0">
            <wp:extent cx="8686800" cy="564403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86800" cy="5644034"/>
                    </a:xfrm>
                    <a:prstGeom prst="rect">
                      <a:avLst/>
                    </a:prstGeom>
                    <a:noFill/>
                    <a:ln>
                      <a:noFill/>
                    </a:ln>
                  </pic:spPr>
                </pic:pic>
              </a:graphicData>
            </a:graphic>
          </wp:inline>
        </w:drawing>
      </w:r>
    </w:p>
    <w:p w:rsidR="00954AE2" w:rsidRDefault="00954AE2" w:rsidP="00F51760">
      <w:pPr>
        <w:spacing w:after="0" w:line="240" w:lineRule="auto"/>
        <w:jc w:val="both"/>
        <w:rPr>
          <w:rFonts w:ascii="Arial" w:hAnsi="Arial" w:cs="Arial"/>
          <w:i/>
          <w:sz w:val="20"/>
          <w:szCs w:val="20"/>
        </w:rPr>
      </w:pPr>
    </w:p>
    <w:p w:rsidR="00954AE2" w:rsidRDefault="00E628F9" w:rsidP="00F51760">
      <w:pPr>
        <w:spacing w:after="0" w:line="240" w:lineRule="auto"/>
        <w:jc w:val="both"/>
        <w:rPr>
          <w:rFonts w:ascii="Arial" w:hAnsi="Arial" w:cs="Arial"/>
          <w:i/>
          <w:sz w:val="20"/>
          <w:szCs w:val="20"/>
        </w:rPr>
      </w:pPr>
      <w:r w:rsidRPr="00E628F9">
        <w:rPr>
          <w:noProof/>
          <w:lang w:val="en-ZA" w:eastAsia="en-ZA"/>
        </w:rPr>
        <w:lastRenderedPageBreak/>
        <w:drawing>
          <wp:inline distT="0" distB="0" distL="0" distR="0">
            <wp:extent cx="8686800" cy="491019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86800" cy="4910190"/>
                    </a:xfrm>
                    <a:prstGeom prst="rect">
                      <a:avLst/>
                    </a:prstGeom>
                    <a:noFill/>
                    <a:ln>
                      <a:noFill/>
                    </a:ln>
                  </pic:spPr>
                </pic:pic>
              </a:graphicData>
            </a:graphic>
          </wp:inline>
        </w:drawing>
      </w:r>
    </w:p>
    <w:p w:rsidR="00954AE2" w:rsidRDefault="00954AE2" w:rsidP="00F51760">
      <w:pPr>
        <w:spacing w:after="0" w:line="240" w:lineRule="auto"/>
        <w:jc w:val="both"/>
        <w:rPr>
          <w:rFonts w:ascii="Arial" w:hAnsi="Arial" w:cs="Arial"/>
          <w:i/>
          <w:sz w:val="20"/>
          <w:szCs w:val="20"/>
        </w:rPr>
      </w:pPr>
    </w:p>
    <w:p w:rsidR="00954AE2" w:rsidRDefault="00954AE2" w:rsidP="00F51760">
      <w:pPr>
        <w:spacing w:after="0" w:line="240" w:lineRule="auto"/>
        <w:jc w:val="both"/>
        <w:rPr>
          <w:rFonts w:ascii="Arial" w:hAnsi="Arial" w:cs="Arial"/>
          <w:i/>
          <w:sz w:val="20"/>
          <w:szCs w:val="20"/>
        </w:rPr>
      </w:pPr>
    </w:p>
    <w:p w:rsidR="00954AE2" w:rsidRDefault="00954AE2" w:rsidP="00F51760">
      <w:pPr>
        <w:spacing w:after="0" w:line="240" w:lineRule="auto"/>
        <w:jc w:val="both"/>
        <w:rPr>
          <w:rFonts w:ascii="Arial" w:hAnsi="Arial" w:cs="Arial"/>
          <w:i/>
          <w:sz w:val="20"/>
          <w:szCs w:val="20"/>
        </w:rPr>
      </w:pPr>
    </w:p>
    <w:p w:rsidR="00954AE2" w:rsidRDefault="00954AE2" w:rsidP="00F51760">
      <w:pPr>
        <w:spacing w:after="0" w:line="240" w:lineRule="auto"/>
        <w:jc w:val="both"/>
        <w:rPr>
          <w:rFonts w:ascii="Arial" w:hAnsi="Arial" w:cs="Arial"/>
          <w:i/>
          <w:sz w:val="20"/>
          <w:szCs w:val="20"/>
        </w:rPr>
      </w:pPr>
    </w:p>
    <w:p w:rsidR="00954AE2" w:rsidRDefault="00954AE2" w:rsidP="00F51760">
      <w:pPr>
        <w:spacing w:after="0" w:line="240" w:lineRule="auto"/>
        <w:jc w:val="both"/>
        <w:rPr>
          <w:rFonts w:ascii="Arial" w:hAnsi="Arial" w:cs="Arial"/>
          <w:i/>
          <w:sz w:val="20"/>
          <w:szCs w:val="20"/>
        </w:rPr>
      </w:pPr>
    </w:p>
    <w:p w:rsidR="00954AE2" w:rsidRPr="00F51760" w:rsidRDefault="00954AE2" w:rsidP="00F51760">
      <w:pPr>
        <w:spacing w:after="0" w:line="240" w:lineRule="auto"/>
        <w:jc w:val="both"/>
        <w:rPr>
          <w:rFonts w:ascii="Arial" w:hAnsi="Arial" w:cs="Arial"/>
          <w:i/>
          <w:sz w:val="20"/>
          <w:szCs w:val="20"/>
        </w:rPr>
      </w:pPr>
    </w:p>
    <w:p w:rsidR="00F51760" w:rsidRPr="00F51760" w:rsidRDefault="00F51760" w:rsidP="00F51760">
      <w:pPr>
        <w:spacing w:after="0" w:line="240" w:lineRule="auto"/>
        <w:jc w:val="both"/>
        <w:rPr>
          <w:rFonts w:ascii="Arial" w:hAnsi="Arial" w:cs="Arial"/>
          <w:i/>
          <w:sz w:val="20"/>
          <w:szCs w:val="20"/>
        </w:rPr>
      </w:pPr>
    </w:p>
    <w:p w:rsidR="00F51760" w:rsidRPr="00F51760" w:rsidRDefault="00E628F9" w:rsidP="00F51760">
      <w:pPr>
        <w:spacing w:after="0" w:line="240" w:lineRule="auto"/>
        <w:jc w:val="both"/>
        <w:rPr>
          <w:rFonts w:ascii="Arial" w:hAnsi="Arial" w:cs="Arial"/>
          <w:i/>
          <w:sz w:val="20"/>
          <w:szCs w:val="20"/>
        </w:rPr>
      </w:pPr>
      <w:r w:rsidRPr="00E628F9">
        <w:rPr>
          <w:noProof/>
          <w:lang w:val="en-ZA" w:eastAsia="en-ZA"/>
        </w:rPr>
        <w:lastRenderedPageBreak/>
        <w:drawing>
          <wp:inline distT="0" distB="0" distL="0" distR="0">
            <wp:extent cx="8686800" cy="579318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6800" cy="5793189"/>
                    </a:xfrm>
                    <a:prstGeom prst="rect">
                      <a:avLst/>
                    </a:prstGeom>
                    <a:noFill/>
                    <a:ln>
                      <a:noFill/>
                    </a:ln>
                  </pic:spPr>
                </pic:pic>
              </a:graphicData>
            </a:graphic>
          </wp:inline>
        </w:drawing>
      </w:r>
    </w:p>
    <w:p w:rsidR="00F51760" w:rsidRDefault="00F51760" w:rsidP="00F51760">
      <w:pPr>
        <w:spacing w:line="240" w:lineRule="auto"/>
        <w:rPr>
          <w:rFonts w:ascii="Arial" w:hAnsi="Arial"/>
          <w:b/>
          <w:bCs/>
          <w:szCs w:val="18"/>
        </w:rPr>
      </w:pPr>
      <w:r w:rsidRPr="00F51760">
        <w:rPr>
          <w:rFonts w:ascii="Arial" w:hAnsi="Arial" w:cs="Arial"/>
          <w:b/>
          <w:bCs/>
          <w:i/>
          <w:sz w:val="20"/>
          <w:szCs w:val="20"/>
        </w:rPr>
        <w:br w:type="column"/>
      </w:r>
      <w:r w:rsidRPr="00F51760">
        <w:rPr>
          <w:rFonts w:ascii="Arial" w:hAnsi="Arial"/>
          <w:b/>
          <w:bCs/>
          <w:szCs w:val="18"/>
        </w:rPr>
        <w:lastRenderedPageBreak/>
        <w:t xml:space="preserve"> </w:t>
      </w:r>
      <w:r w:rsidR="007C0CD3" w:rsidRPr="007C0CD3">
        <w:rPr>
          <w:noProof/>
          <w:lang w:val="en-ZA" w:eastAsia="en-ZA"/>
        </w:rPr>
        <w:drawing>
          <wp:inline distT="0" distB="0" distL="0" distR="0">
            <wp:extent cx="8686800" cy="41942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86800" cy="4194245"/>
                    </a:xfrm>
                    <a:prstGeom prst="rect">
                      <a:avLst/>
                    </a:prstGeom>
                    <a:noFill/>
                    <a:ln>
                      <a:noFill/>
                    </a:ln>
                  </pic:spPr>
                </pic:pic>
              </a:graphicData>
            </a:graphic>
          </wp:inline>
        </w:drawing>
      </w:r>
    </w:p>
    <w:p w:rsidR="00470853" w:rsidRPr="00F51760" w:rsidRDefault="00470853" w:rsidP="00F51760">
      <w:pPr>
        <w:spacing w:line="240" w:lineRule="auto"/>
        <w:rPr>
          <w:rFonts w:ascii="Arial" w:hAnsi="Arial"/>
          <w:b/>
          <w:bCs/>
          <w:szCs w:val="18"/>
        </w:rPr>
      </w:pPr>
    </w:p>
    <w:p w:rsidR="00F51760" w:rsidRPr="00F51760" w:rsidRDefault="00F51760" w:rsidP="00F51760">
      <w:pPr>
        <w:spacing w:line="240" w:lineRule="auto"/>
        <w:rPr>
          <w:rFonts w:ascii="Arial" w:hAnsi="Arial"/>
          <w:b/>
          <w:bCs/>
          <w:szCs w:val="18"/>
        </w:rPr>
      </w:pPr>
      <w:r w:rsidRPr="00F51760">
        <w:rPr>
          <w:rFonts w:ascii="Arial" w:hAnsi="Arial"/>
          <w:b/>
          <w:bCs/>
          <w:szCs w:val="18"/>
        </w:rPr>
        <w:br w:type="column"/>
      </w:r>
    </w:p>
    <w:p w:rsidR="00F51760" w:rsidRPr="00F51760" w:rsidRDefault="00F51760" w:rsidP="00F51760">
      <w:pPr>
        <w:tabs>
          <w:tab w:val="left" w:pos="13680"/>
        </w:tabs>
        <w:spacing w:after="0" w:line="240" w:lineRule="auto"/>
        <w:ind w:right="-90"/>
      </w:pPr>
    </w:p>
    <w:p w:rsidR="00F51760" w:rsidRPr="00F51760" w:rsidRDefault="00F51760" w:rsidP="00F51760">
      <w:pPr>
        <w:spacing w:line="240" w:lineRule="auto"/>
        <w:rPr>
          <w:rFonts w:ascii="Arial" w:hAnsi="Arial"/>
          <w:b/>
          <w:bCs/>
          <w:szCs w:val="18"/>
        </w:rPr>
      </w:pPr>
      <w:r w:rsidRPr="00F51760">
        <w:rPr>
          <w:rFonts w:ascii="Arial" w:hAnsi="Arial"/>
          <w:b/>
          <w:bCs/>
          <w:szCs w:val="18"/>
        </w:rPr>
        <w:br w:type="column"/>
      </w:r>
      <w:r w:rsidR="007C0CD3" w:rsidRPr="007C0CD3">
        <w:rPr>
          <w:noProof/>
          <w:lang w:val="en-ZA" w:eastAsia="en-ZA"/>
        </w:rPr>
        <w:lastRenderedPageBreak/>
        <w:drawing>
          <wp:inline distT="0" distB="0" distL="0" distR="0">
            <wp:extent cx="4038600" cy="133807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38600" cy="13380720"/>
                    </a:xfrm>
                    <a:prstGeom prst="rect">
                      <a:avLst/>
                    </a:prstGeom>
                    <a:noFill/>
                    <a:ln>
                      <a:noFill/>
                    </a:ln>
                  </pic:spPr>
                </pic:pic>
              </a:graphicData>
            </a:graphic>
          </wp:inline>
        </w:drawing>
      </w: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B2AB3" w:rsidRDefault="000B2AB3"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E628F9" w:rsidRDefault="00E628F9" w:rsidP="00F51760">
      <w:pPr>
        <w:autoSpaceDE w:val="0"/>
        <w:autoSpaceDN w:val="0"/>
        <w:adjustRightInd w:val="0"/>
        <w:spacing w:after="0" w:line="240" w:lineRule="auto"/>
        <w:jc w:val="both"/>
        <w:rPr>
          <w:rFonts w:ascii="Arial" w:hAnsi="Arial" w:cs="Arial"/>
        </w:rPr>
      </w:pPr>
    </w:p>
    <w:p w:rsidR="00E628F9" w:rsidRDefault="00E628F9" w:rsidP="00F51760">
      <w:pPr>
        <w:autoSpaceDE w:val="0"/>
        <w:autoSpaceDN w:val="0"/>
        <w:adjustRightInd w:val="0"/>
        <w:spacing w:after="0" w:line="240" w:lineRule="auto"/>
        <w:jc w:val="both"/>
        <w:rPr>
          <w:rFonts w:ascii="Arial" w:hAnsi="Arial" w:cs="Arial"/>
        </w:rPr>
      </w:pPr>
    </w:p>
    <w:p w:rsidR="00E628F9" w:rsidRDefault="00E628F9" w:rsidP="00F51760">
      <w:pPr>
        <w:autoSpaceDE w:val="0"/>
        <w:autoSpaceDN w:val="0"/>
        <w:adjustRightInd w:val="0"/>
        <w:spacing w:after="0" w:line="240" w:lineRule="auto"/>
        <w:jc w:val="both"/>
        <w:rPr>
          <w:rFonts w:ascii="Arial" w:hAnsi="Arial" w:cs="Arial"/>
        </w:rPr>
      </w:pPr>
    </w:p>
    <w:p w:rsidR="00E628F9" w:rsidRDefault="00E628F9" w:rsidP="00F51760">
      <w:pPr>
        <w:autoSpaceDE w:val="0"/>
        <w:autoSpaceDN w:val="0"/>
        <w:adjustRightInd w:val="0"/>
        <w:spacing w:after="0" w:line="240" w:lineRule="auto"/>
        <w:jc w:val="both"/>
        <w:rPr>
          <w:rFonts w:ascii="Arial" w:hAnsi="Arial" w:cs="Arial"/>
        </w:rPr>
      </w:pPr>
    </w:p>
    <w:p w:rsidR="00E628F9" w:rsidRDefault="00E628F9" w:rsidP="00F51760">
      <w:pPr>
        <w:autoSpaceDE w:val="0"/>
        <w:autoSpaceDN w:val="0"/>
        <w:adjustRightInd w:val="0"/>
        <w:spacing w:after="0" w:line="240" w:lineRule="auto"/>
        <w:jc w:val="both"/>
        <w:rPr>
          <w:rFonts w:ascii="Arial" w:hAnsi="Arial" w:cs="Arial"/>
        </w:rPr>
      </w:pPr>
    </w:p>
    <w:p w:rsidR="00E628F9" w:rsidRDefault="00E628F9"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E628F9" w:rsidP="00F51760">
      <w:pPr>
        <w:autoSpaceDE w:val="0"/>
        <w:autoSpaceDN w:val="0"/>
        <w:adjustRightInd w:val="0"/>
        <w:spacing w:after="0" w:line="240" w:lineRule="auto"/>
        <w:jc w:val="both"/>
        <w:rPr>
          <w:rFonts w:ascii="Arial" w:hAnsi="Arial" w:cs="Arial"/>
        </w:rPr>
      </w:pPr>
      <w:r w:rsidRPr="00E628F9">
        <w:rPr>
          <w:noProof/>
          <w:lang w:val="en-ZA" w:eastAsia="en-ZA"/>
        </w:rPr>
        <w:lastRenderedPageBreak/>
        <w:drawing>
          <wp:inline distT="0" distB="0" distL="0" distR="0">
            <wp:extent cx="6797040" cy="723900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97040" cy="7239000"/>
                    </a:xfrm>
                    <a:prstGeom prst="rect">
                      <a:avLst/>
                    </a:prstGeom>
                    <a:noFill/>
                    <a:ln>
                      <a:noFill/>
                    </a:ln>
                  </pic:spPr>
                </pic:pic>
              </a:graphicData>
            </a:graphic>
          </wp:inline>
        </w:drawing>
      </w:r>
    </w:p>
    <w:p w:rsidR="000E6386" w:rsidRDefault="000E6386" w:rsidP="00F51760">
      <w:pPr>
        <w:autoSpaceDE w:val="0"/>
        <w:autoSpaceDN w:val="0"/>
        <w:adjustRightInd w:val="0"/>
        <w:spacing w:after="0" w:line="240" w:lineRule="auto"/>
        <w:jc w:val="both"/>
        <w:rPr>
          <w:rFonts w:ascii="Arial" w:hAnsi="Arial" w:cs="Arial"/>
        </w:rPr>
      </w:pPr>
    </w:p>
    <w:p w:rsidR="000E6386" w:rsidRDefault="00381664" w:rsidP="00F51760">
      <w:pPr>
        <w:autoSpaceDE w:val="0"/>
        <w:autoSpaceDN w:val="0"/>
        <w:adjustRightInd w:val="0"/>
        <w:spacing w:after="0" w:line="240" w:lineRule="auto"/>
        <w:jc w:val="both"/>
        <w:rPr>
          <w:rFonts w:ascii="Arial" w:hAnsi="Arial" w:cs="Arial"/>
        </w:rPr>
      </w:pPr>
      <w:r w:rsidRPr="00381664">
        <w:rPr>
          <w:noProof/>
          <w:lang w:val="en-ZA" w:eastAsia="en-ZA"/>
        </w:rPr>
        <w:lastRenderedPageBreak/>
        <w:drawing>
          <wp:inline distT="0" distB="0" distL="0" distR="0">
            <wp:extent cx="4038600" cy="133807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38600" cy="13380720"/>
                    </a:xfrm>
                    <a:prstGeom prst="rect">
                      <a:avLst/>
                    </a:prstGeom>
                    <a:noFill/>
                    <a:ln>
                      <a:noFill/>
                    </a:ln>
                  </pic:spPr>
                </pic:pic>
              </a:graphicData>
            </a:graphic>
          </wp:inline>
        </w:drawing>
      </w:r>
    </w:p>
    <w:p w:rsidR="000E6386" w:rsidRDefault="00381664" w:rsidP="00F51760">
      <w:pPr>
        <w:autoSpaceDE w:val="0"/>
        <w:autoSpaceDN w:val="0"/>
        <w:adjustRightInd w:val="0"/>
        <w:spacing w:after="0" w:line="240" w:lineRule="auto"/>
        <w:jc w:val="both"/>
        <w:rPr>
          <w:rFonts w:ascii="Arial" w:hAnsi="Arial" w:cs="Arial"/>
        </w:rPr>
      </w:pPr>
      <w:r w:rsidRPr="00381664">
        <w:rPr>
          <w:noProof/>
          <w:lang w:val="en-ZA" w:eastAsia="en-ZA"/>
        </w:rPr>
        <w:lastRenderedPageBreak/>
        <w:drawing>
          <wp:inline distT="0" distB="0" distL="0" distR="0">
            <wp:extent cx="4175760" cy="13068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5760" cy="13068300"/>
                    </a:xfrm>
                    <a:prstGeom prst="rect">
                      <a:avLst/>
                    </a:prstGeom>
                    <a:noFill/>
                    <a:ln>
                      <a:noFill/>
                    </a:ln>
                  </pic:spPr>
                </pic:pic>
              </a:graphicData>
            </a:graphic>
          </wp:inline>
        </w:drawing>
      </w: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0E6386" w:rsidRDefault="000E6386" w:rsidP="00F51760">
      <w:pPr>
        <w:autoSpaceDE w:val="0"/>
        <w:autoSpaceDN w:val="0"/>
        <w:adjustRightInd w:val="0"/>
        <w:spacing w:after="0" w:line="240" w:lineRule="auto"/>
        <w:jc w:val="both"/>
        <w:rPr>
          <w:rFonts w:ascii="Arial" w:hAnsi="Arial" w:cs="Arial"/>
        </w:rPr>
      </w:pPr>
    </w:p>
    <w:p w:rsidR="00F51760" w:rsidRPr="00F51760" w:rsidRDefault="00F51760" w:rsidP="00F51760">
      <w:pPr>
        <w:spacing w:line="240" w:lineRule="auto"/>
        <w:rPr>
          <w:rFonts w:ascii="Arial" w:hAnsi="Arial"/>
          <w:b/>
          <w:bCs/>
          <w:szCs w:val="18"/>
        </w:rPr>
        <w:sectPr w:rsidR="00F51760" w:rsidRPr="00F51760" w:rsidSect="00E75128">
          <w:footerReference w:type="default" r:id="rId62"/>
          <w:pgSz w:w="15840" w:h="12240" w:orient="landscape"/>
          <w:pgMar w:top="1440" w:right="1440" w:bottom="1440" w:left="720" w:header="706" w:footer="706" w:gutter="0"/>
          <w:cols w:space="708"/>
          <w:docGrid w:linePitch="360"/>
        </w:sectPr>
      </w:pPr>
    </w:p>
    <w:p w:rsidR="00F51760" w:rsidRPr="00F51760" w:rsidRDefault="00F51760" w:rsidP="00F51760">
      <w:pPr>
        <w:keepNext/>
        <w:keepLines/>
        <w:numPr>
          <w:ilvl w:val="1"/>
          <w:numId w:val="11"/>
        </w:numPr>
        <w:spacing w:before="200" w:after="0"/>
        <w:outlineLvl w:val="1"/>
        <w:rPr>
          <w:rFonts w:ascii="Arial" w:eastAsiaTheme="majorEastAsia" w:hAnsi="Arial" w:cs="Arial"/>
          <w:b/>
          <w:bCs/>
          <w:sz w:val="26"/>
          <w:szCs w:val="26"/>
        </w:rPr>
      </w:pPr>
      <w:bookmarkStart w:id="179" w:name="_Toc286034153"/>
      <w:bookmarkStart w:id="180" w:name="_Toc286034744"/>
      <w:bookmarkStart w:id="181" w:name="_Toc286041448"/>
      <w:bookmarkStart w:id="182" w:name="_Toc286041517"/>
      <w:bookmarkStart w:id="183" w:name="_Toc286117328"/>
      <w:bookmarkStart w:id="184" w:name="_Toc287342539"/>
      <w:r w:rsidRPr="00F51760">
        <w:rPr>
          <w:rFonts w:ascii="Arial" w:eastAsiaTheme="majorEastAsia" w:hAnsi="Arial" w:cs="Arial"/>
          <w:b/>
          <w:bCs/>
          <w:sz w:val="26"/>
          <w:szCs w:val="26"/>
        </w:rPr>
        <w:lastRenderedPageBreak/>
        <w:t>Annual budgets and SDBIPs – internal departments</w:t>
      </w:r>
      <w:bookmarkEnd w:id="179"/>
      <w:bookmarkEnd w:id="180"/>
      <w:bookmarkEnd w:id="181"/>
      <w:bookmarkEnd w:id="182"/>
      <w:bookmarkEnd w:id="183"/>
      <w:bookmarkEnd w:id="184"/>
    </w:p>
    <w:p w:rsidR="00F51760" w:rsidRPr="00F51760" w:rsidRDefault="00F51760" w:rsidP="00F51760">
      <w:pPr>
        <w:spacing w:after="0" w:line="240" w:lineRule="auto"/>
        <w:jc w:val="both"/>
        <w:rPr>
          <w:rFonts w:ascii="Arial" w:eastAsiaTheme="majorEastAsia" w:hAnsi="Arial" w:cs="Arial"/>
          <w:bCs/>
        </w:rPr>
      </w:pPr>
    </w:p>
    <w:p w:rsidR="00F51760" w:rsidRPr="00F51760" w:rsidRDefault="00F51760" w:rsidP="00F51760">
      <w:pPr>
        <w:spacing w:after="0" w:line="240" w:lineRule="auto"/>
        <w:jc w:val="both"/>
        <w:rPr>
          <w:rFonts w:ascii="Arial" w:eastAsiaTheme="majorEastAsia" w:hAnsi="Arial" w:cs="Arial"/>
          <w:bCs/>
        </w:rPr>
      </w:pPr>
    </w:p>
    <w:p w:rsidR="00F51760" w:rsidRPr="00F51760" w:rsidRDefault="00F51760" w:rsidP="00F51760">
      <w:pPr>
        <w:keepNext/>
        <w:keepLines/>
        <w:numPr>
          <w:ilvl w:val="1"/>
          <w:numId w:val="11"/>
        </w:numPr>
        <w:spacing w:before="200" w:after="0"/>
        <w:outlineLvl w:val="1"/>
        <w:rPr>
          <w:rFonts w:ascii="Arial" w:eastAsiaTheme="majorEastAsia" w:hAnsi="Arial" w:cs="Arial"/>
          <w:b/>
          <w:bCs/>
          <w:sz w:val="26"/>
          <w:szCs w:val="26"/>
        </w:rPr>
      </w:pPr>
      <w:bookmarkStart w:id="185" w:name="_Toc286034154"/>
      <w:bookmarkStart w:id="186" w:name="_Toc286034745"/>
      <w:bookmarkStart w:id="187" w:name="_Toc286041449"/>
      <w:bookmarkStart w:id="188" w:name="_Toc286041518"/>
      <w:bookmarkStart w:id="189" w:name="_Toc286117329"/>
      <w:bookmarkStart w:id="190" w:name="_Toc287342540"/>
      <w:r w:rsidRPr="00F51760">
        <w:rPr>
          <w:rFonts w:ascii="Arial" w:eastAsiaTheme="majorEastAsia" w:hAnsi="Arial" w:cs="Arial"/>
          <w:b/>
          <w:bCs/>
          <w:sz w:val="26"/>
          <w:szCs w:val="26"/>
        </w:rPr>
        <w:t>Contracts having future budgetary implications</w:t>
      </w:r>
      <w:bookmarkEnd w:id="185"/>
      <w:bookmarkEnd w:id="186"/>
      <w:bookmarkEnd w:id="187"/>
      <w:bookmarkEnd w:id="188"/>
      <w:bookmarkEnd w:id="189"/>
      <w:bookmarkEnd w:id="190"/>
    </w:p>
    <w:p w:rsidR="00F51760" w:rsidRPr="00F51760" w:rsidRDefault="00F51760" w:rsidP="00F51760">
      <w:pPr>
        <w:spacing w:after="0" w:line="240" w:lineRule="auto"/>
        <w:jc w:val="both"/>
        <w:rPr>
          <w:rFonts w:ascii="Arial" w:eastAsiaTheme="majorEastAsia" w:hAnsi="Arial" w:cs="Arial"/>
          <w:bCs/>
        </w:rPr>
      </w:pPr>
    </w:p>
    <w:p w:rsidR="00F51760" w:rsidRPr="00F51760" w:rsidRDefault="00F51760" w:rsidP="00F51760">
      <w:pPr>
        <w:spacing w:after="0" w:line="240" w:lineRule="auto"/>
        <w:jc w:val="both"/>
        <w:rPr>
          <w:rFonts w:ascii="Arial" w:eastAsiaTheme="majorEastAsia" w:hAnsi="Arial" w:cs="Arial"/>
          <w:bCs/>
        </w:rPr>
      </w:pPr>
      <w:r w:rsidRPr="00F51760">
        <w:rPr>
          <w:rFonts w:ascii="Arial" w:eastAsiaTheme="majorEastAsia" w:hAnsi="Arial" w:cs="Arial"/>
          <w:bCs/>
        </w:rPr>
        <w:t>In terms of the Municipality’s Supply Chain Management Policy, no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rsidR="00F51760" w:rsidRPr="00F51760" w:rsidRDefault="00F51760" w:rsidP="00F51760">
      <w:pPr>
        <w:spacing w:after="0" w:line="240" w:lineRule="auto"/>
        <w:jc w:val="both"/>
        <w:rPr>
          <w:rFonts w:ascii="Arial" w:eastAsiaTheme="majorEastAsia" w:hAnsi="Arial" w:cs="Arial"/>
          <w:bCs/>
        </w:rPr>
      </w:pPr>
    </w:p>
    <w:p w:rsidR="00F51760" w:rsidRPr="00F51760" w:rsidRDefault="00F51760" w:rsidP="00F51760">
      <w:pPr>
        <w:keepNext/>
        <w:keepLines/>
        <w:numPr>
          <w:ilvl w:val="1"/>
          <w:numId w:val="11"/>
        </w:numPr>
        <w:spacing w:before="200" w:after="0"/>
        <w:outlineLvl w:val="1"/>
        <w:rPr>
          <w:rFonts w:ascii="Arial" w:eastAsiaTheme="majorEastAsia" w:hAnsi="Arial" w:cs="Arial"/>
          <w:b/>
          <w:bCs/>
          <w:sz w:val="26"/>
          <w:szCs w:val="26"/>
        </w:rPr>
      </w:pPr>
      <w:bookmarkStart w:id="191" w:name="_Toc286034155"/>
      <w:bookmarkStart w:id="192" w:name="_Toc286034746"/>
      <w:bookmarkStart w:id="193" w:name="_Toc286041450"/>
      <w:bookmarkStart w:id="194" w:name="_Toc286041519"/>
      <w:bookmarkStart w:id="195" w:name="_Toc286117330"/>
      <w:bookmarkStart w:id="196" w:name="_Toc287342541"/>
      <w:r w:rsidRPr="00F51760">
        <w:rPr>
          <w:rFonts w:ascii="Arial" w:eastAsiaTheme="majorEastAsia" w:hAnsi="Arial" w:cs="Arial"/>
          <w:b/>
          <w:bCs/>
          <w:sz w:val="26"/>
          <w:szCs w:val="26"/>
        </w:rPr>
        <w:t>Capital expenditure details</w:t>
      </w:r>
      <w:bookmarkEnd w:id="191"/>
      <w:bookmarkEnd w:id="192"/>
      <w:bookmarkEnd w:id="193"/>
      <w:bookmarkEnd w:id="194"/>
      <w:bookmarkEnd w:id="195"/>
      <w:bookmarkEnd w:id="196"/>
    </w:p>
    <w:p w:rsidR="00F51760" w:rsidRPr="00F51760" w:rsidRDefault="00F51760" w:rsidP="00F51760">
      <w:pPr>
        <w:spacing w:after="0" w:line="240" w:lineRule="auto"/>
        <w:jc w:val="both"/>
        <w:rPr>
          <w:rFonts w:ascii="Arial" w:eastAsiaTheme="majorEastAsia" w:hAnsi="Arial" w:cs="Arial"/>
          <w:bCs/>
        </w:rPr>
      </w:pPr>
    </w:p>
    <w:p w:rsidR="00F51760" w:rsidRPr="00F51760" w:rsidRDefault="00F51760" w:rsidP="00F51760">
      <w:pPr>
        <w:spacing w:after="0" w:line="240" w:lineRule="auto"/>
        <w:jc w:val="both"/>
        <w:rPr>
          <w:rFonts w:ascii="Arial" w:eastAsiaTheme="majorEastAsia" w:hAnsi="Arial" w:cs="Arial"/>
          <w:bCs/>
        </w:rPr>
      </w:pPr>
      <w:r w:rsidRPr="00F51760">
        <w:rPr>
          <w:rFonts w:ascii="Arial" w:eastAsiaTheme="majorEastAsia" w:hAnsi="Arial" w:cs="Arial"/>
          <w:bCs/>
        </w:rPr>
        <w:t>The following three tables present details of the Municipality’s capital expenditure programme, firstly on new assets, then the renewal of assets and finally on the repair and maintenance of assets.</w:t>
      </w:r>
    </w:p>
    <w:p w:rsidR="00F51760" w:rsidRPr="00F51760" w:rsidRDefault="00F51760" w:rsidP="00F51760">
      <w:pPr>
        <w:spacing w:line="240" w:lineRule="auto"/>
        <w:rPr>
          <w:rFonts w:ascii="Arial" w:hAnsi="Arial"/>
          <w:b/>
          <w:bCs/>
          <w:szCs w:val="18"/>
        </w:rPr>
      </w:pPr>
    </w:p>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 w:rsidR="00F51760" w:rsidRPr="00F51760" w:rsidRDefault="00F51760" w:rsidP="00F51760">
      <w:pPr>
        <w:ind w:firstLine="720"/>
      </w:pPr>
    </w:p>
    <w:p w:rsidR="00F51760" w:rsidRPr="00F51760" w:rsidRDefault="00F51760" w:rsidP="00F51760">
      <w:pPr>
        <w:spacing w:after="0" w:line="240" w:lineRule="auto"/>
      </w:pPr>
    </w:p>
    <w:p w:rsidR="00FA2BA9" w:rsidRDefault="00FA2BA9" w:rsidP="00FA2BA9">
      <w:pPr>
        <w:spacing w:after="0" w:line="240" w:lineRule="auto"/>
        <w:rPr>
          <w:rFonts w:ascii="Arial Narrow" w:eastAsia="Times New Roman" w:hAnsi="Arial Narrow" w:cs="Arial"/>
          <w:b/>
          <w:bCs/>
          <w:sz w:val="28"/>
          <w:szCs w:val="28"/>
          <w:lang w:val="en-ZA" w:eastAsia="en-ZA"/>
        </w:rPr>
      </w:pPr>
      <w:r w:rsidRPr="00FA2BA9">
        <w:rPr>
          <w:rFonts w:ascii="Arial Narrow" w:eastAsia="Times New Roman" w:hAnsi="Arial Narrow" w:cs="Arial"/>
          <w:b/>
          <w:bCs/>
          <w:sz w:val="28"/>
          <w:szCs w:val="28"/>
          <w:lang w:val="en-ZA" w:eastAsia="en-ZA"/>
        </w:rPr>
        <w:t>Table SA35 Future financial implications of the capital budget</w:t>
      </w:r>
    </w:p>
    <w:p w:rsidR="00480B7D" w:rsidRPr="00FA2BA9" w:rsidRDefault="00480B7D" w:rsidP="00FA2BA9">
      <w:pPr>
        <w:spacing w:after="0" w:line="240" w:lineRule="auto"/>
        <w:rPr>
          <w:rFonts w:ascii="Arial Narrow" w:eastAsia="Times New Roman" w:hAnsi="Arial Narrow" w:cs="Arial"/>
          <w:b/>
          <w:bCs/>
          <w:sz w:val="28"/>
          <w:szCs w:val="28"/>
          <w:lang w:val="en-ZA" w:eastAsia="en-ZA"/>
        </w:rPr>
      </w:pPr>
    </w:p>
    <w:p w:rsidR="00F51760" w:rsidRPr="00F51760" w:rsidRDefault="00381664" w:rsidP="00F51760">
      <w:r w:rsidRPr="00381664">
        <w:rPr>
          <w:noProof/>
          <w:lang w:val="en-ZA" w:eastAsia="en-ZA"/>
        </w:rPr>
        <w:drawing>
          <wp:inline distT="0" distB="0" distL="0" distR="0">
            <wp:extent cx="5943600" cy="6476658"/>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476658"/>
                    </a:xfrm>
                    <a:prstGeom prst="rect">
                      <a:avLst/>
                    </a:prstGeom>
                    <a:noFill/>
                    <a:ln>
                      <a:noFill/>
                    </a:ln>
                  </pic:spPr>
                </pic:pic>
              </a:graphicData>
            </a:graphic>
          </wp:inline>
        </w:drawing>
      </w:r>
    </w:p>
    <w:p w:rsidR="00F51760" w:rsidRPr="00F51760" w:rsidRDefault="00F51760" w:rsidP="00F51760">
      <w:pPr>
        <w:tabs>
          <w:tab w:val="left" w:pos="1105"/>
        </w:tabs>
        <w:spacing w:after="0" w:line="240" w:lineRule="auto"/>
      </w:pPr>
    </w:p>
    <w:p w:rsidR="00F51760" w:rsidRPr="00F51760" w:rsidRDefault="00F51760" w:rsidP="00F51760">
      <w:pPr>
        <w:rPr>
          <w:rFonts w:ascii="Arial" w:hAnsi="Arial" w:cs="Arial"/>
        </w:rPr>
      </w:pPr>
    </w:p>
    <w:p w:rsidR="00F51760" w:rsidRDefault="00F51760"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Default="00480B7D" w:rsidP="00F51760">
      <w:pPr>
        <w:rPr>
          <w:rFonts w:ascii="Arial" w:hAnsi="Arial" w:cs="Arial"/>
        </w:rPr>
      </w:pPr>
    </w:p>
    <w:p w:rsidR="00480B7D" w:rsidRPr="00F51760" w:rsidRDefault="00480B7D" w:rsidP="00F51760">
      <w:pPr>
        <w:rPr>
          <w:rFonts w:ascii="Arial" w:hAnsi="Arial" w:cs="Arial"/>
        </w:rPr>
      </w:pPr>
    </w:p>
    <w:p w:rsidR="00F51760" w:rsidRPr="00F51760" w:rsidRDefault="00F51760" w:rsidP="00F51760">
      <w:pPr>
        <w:rPr>
          <w:rFonts w:ascii="Arial" w:hAnsi="Arial" w:cs="Arial"/>
        </w:rPr>
      </w:pPr>
    </w:p>
    <w:p w:rsidR="00F51760" w:rsidRPr="00F51760" w:rsidRDefault="00F51760" w:rsidP="00F51760">
      <w:pPr>
        <w:rPr>
          <w:rFonts w:ascii="Arial" w:hAnsi="Arial" w:cs="Arial"/>
        </w:rPr>
      </w:pPr>
    </w:p>
    <w:p w:rsidR="00F51760" w:rsidRPr="00F51760" w:rsidRDefault="00F51760" w:rsidP="00F51760">
      <w:pPr>
        <w:rPr>
          <w:rFonts w:ascii="Arial" w:hAnsi="Arial" w:cs="Arial"/>
          <w:i/>
          <w:sz w:val="20"/>
          <w:szCs w:val="20"/>
        </w:rPr>
      </w:pPr>
    </w:p>
    <w:p w:rsidR="00F51760" w:rsidRPr="00F51760" w:rsidRDefault="00F51760" w:rsidP="00F51760">
      <w:pPr>
        <w:rPr>
          <w:rFonts w:ascii="Arial" w:hAnsi="Arial" w:cs="Arial"/>
        </w:rPr>
        <w:sectPr w:rsidR="00F51760" w:rsidRPr="00F51760" w:rsidSect="00EE7C40">
          <w:footerReference w:type="default" r:id="rId64"/>
          <w:pgSz w:w="12240" w:h="15840"/>
          <w:pgMar w:top="1440" w:right="1440" w:bottom="720" w:left="1440" w:header="706" w:footer="706" w:gutter="0"/>
          <w:cols w:space="708"/>
          <w:docGrid w:linePitch="360"/>
        </w:sectPr>
      </w:pPr>
    </w:p>
    <w:p w:rsidR="00F51760" w:rsidRPr="00F51760" w:rsidRDefault="00F51760" w:rsidP="00F51760">
      <w:pPr>
        <w:spacing w:line="240" w:lineRule="auto"/>
        <w:rPr>
          <w:rFonts w:ascii="Arial" w:hAnsi="Arial"/>
          <w:b/>
          <w:bCs/>
          <w:szCs w:val="18"/>
        </w:rPr>
      </w:pPr>
      <w:bookmarkStart w:id="197" w:name="_Toc287342503"/>
      <w:r w:rsidRPr="00F51760">
        <w:rPr>
          <w:rFonts w:ascii="Arial" w:hAnsi="Arial"/>
          <w:b/>
          <w:bCs/>
          <w:szCs w:val="18"/>
        </w:rPr>
        <w:lastRenderedPageBreak/>
        <w:t>Table SA36 - Detailed capital budget per municipal vote</w:t>
      </w:r>
      <w:bookmarkEnd w:id="197"/>
    </w:p>
    <w:p w:rsidR="00F51760" w:rsidRPr="00F51760" w:rsidRDefault="00604203" w:rsidP="00F51760">
      <w:pPr>
        <w:rPr>
          <w:rFonts w:ascii="Arial" w:hAnsi="Arial" w:cs="Arial"/>
        </w:rPr>
      </w:pPr>
      <w:r w:rsidRPr="00604203">
        <w:rPr>
          <w:noProof/>
          <w:lang w:val="en-ZA" w:eastAsia="en-ZA"/>
        </w:rPr>
        <w:drawing>
          <wp:inline distT="0" distB="0" distL="0" distR="0" wp14:anchorId="6EAE4BA4" wp14:editId="2F98CC7D">
            <wp:extent cx="8686800" cy="50122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86800" cy="5012289"/>
                    </a:xfrm>
                    <a:prstGeom prst="rect">
                      <a:avLst/>
                    </a:prstGeom>
                    <a:noFill/>
                    <a:ln>
                      <a:noFill/>
                    </a:ln>
                  </pic:spPr>
                </pic:pic>
              </a:graphicData>
            </a:graphic>
          </wp:inline>
        </w:drawing>
      </w:r>
    </w:p>
    <w:p w:rsidR="00F51760" w:rsidRPr="00F51760" w:rsidRDefault="00F51760" w:rsidP="00F51760">
      <w:pPr>
        <w:rPr>
          <w:noProof/>
        </w:rPr>
      </w:pPr>
      <w:r w:rsidRPr="00F51760">
        <w:rPr>
          <w:noProof/>
        </w:rPr>
        <w:br w:type="page"/>
      </w:r>
    </w:p>
    <w:p w:rsidR="00F51760" w:rsidRPr="00F51760" w:rsidRDefault="00F51760" w:rsidP="00F51760">
      <w:pPr>
        <w:spacing w:line="240" w:lineRule="auto"/>
        <w:rPr>
          <w:rFonts w:ascii="Arial" w:hAnsi="Arial"/>
          <w:b/>
          <w:bCs/>
          <w:szCs w:val="18"/>
        </w:rPr>
      </w:pPr>
      <w:r w:rsidRPr="00F51760">
        <w:rPr>
          <w:rFonts w:ascii="Arial" w:hAnsi="Arial"/>
          <w:b/>
          <w:bCs/>
          <w:szCs w:val="18"/>
        </w:rPr>
        <w:lastRenderedPageBreak/>
        <w:t>Table SA37: Detailed capital budget per municipal vote (continued)</w:t>
      </w:r>
    </w:p>
    <w:p w:rsidR="00F51760" w:rsidRPr="00F51760" w:rsidRDefault="00604203" w:rsidP="00F51760">
      <w:pPr>
        <w:rPr>
          <w:rFonts w:ascii="Arial" w:hAnsi="Arial" w:cs="Arial"/>
        </w:rPr>
      </w:pPr>
      <w:r w:rsidRPr="00604203">
        <w:rPr>
          <w:noProof/>
          <w:lang w:val="en-ZA" w:eastAsia="en-ZA"/>
        </w:rPr>
        <w:drawing>
          <wp:inline distT="0" distB="0" distL="0" distR="0" wp14:anchorId="13E99F45" wp14:editId="048FD4F7">
            <wp:extent cx="8686800" cy="222265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86800" cy="2222657"/>
                    </a:xfrm>
                    <a:prstGeom prst="rect">
                      <a:avLst/>
                    </a:prstGeom>
                    <a:noFill/>
                    <a:ln>
                      <a:noFill/>
                    </a:ln>
                  </pic:spPr>
                </pic:pic>
              </a:graphicData>
            </a:graphic>
          </wp:inline>
        </w:drawing>
      </w:r>
    </w:p>
    <w:p w:rsidR="00F51760" w:rsidRPr="00F51760" w:rsidRDefault="00F51760" w:rsidP="00F51760">
      <w:pPr>
        <w:rPr>
          <w:rFonts w:ascii="Arial" w:hAnsi="Arial" w:cs="Arial"/>
        </w:rPr>
      </w:pPr>
    </w:p>
    <w:p w:rsidR="00F51760" w:rsidRPr="00F51760" w:rsidRDefault="00F51760" w:rsidP="00F51760">
      <w:pPr>
        <w:rPr>
          <w:rFonts w:ascii="Arial" w:hAnsi="Arial" w:cs="Arial"/>
          <w:i/>
          <w:sz w:val="20"/>
          <w:szCs w:val="20"/>
        </w:rPr>
      </w:pPr>
    </w:p>
    <w:p w:rsidR="00F51760" w:rsidRPr="00F51760" w:rsidRDefault="00F51760" w:rsidP="00F51760">
      <w:pPr>
        <w:spacing w:line="240" w:lineRule="auto"/>
        <w:rPr>
          <w:rFonts w:ascii="Arial" w:hAnsi="Arial"/>
          <w:b/>
          <w:bCs/>
          <w:szCs w:val="18"/>
        </w:rPr>
      </w:pPr>
      <w:r w:rsidRPr="00F51760">
        <w:rPr>
          <w:rFonts w:ascii="Arial" w:hAnsi="Arial"/>
          <w:b/>
          <w:bCs/>
          <w:szCs w:val="18"/>
        </w:rPr>
        <w:t>Table SA38: Detailed capital budget per municipal vote (continued)</w:t>
      </w:r>
    </w:p>
    <w:p w:rsidR="00F51760" w:rsidRPr="00F51760" w:rsidRDefault="00604203" w:rsidP="00F51760">
      <w:pPr>
        <w:rPr>
          <w:rFonts w:ascii="Arial" w:hAnsi="Arial" w:cs="Arial"/>
        </w:rPr>
      </w:pPr>
      <w:r w:rsidRPr="00604203">
        <w:rPr>
          <w:noProof/>
          <w:lang w:val="en-ZA" w:eastAsia="en-ZA"/>
        </w:rPr>
        <w:lastRenderedPageBreak/>
        <w:drawing>
          <wp:inline distT="0" distB="0" distL="0" distR="0" wp14:anchorId="1CE9B25E" wp14:editId="4C6C8130">
            <wp:extent cx="8686800" cy="32843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86800" cy="3284308"/>
                    </a:xfrm>
                    <a:prstGeom prst="rect">
                      <a:avLst/>
                    </a:prstGeom>
                    <a:noFill/>
                    <a:ln>
                      <a:noFill/>
                    </a:ln>
                  </pic:spPr>
                </pic:pic>
              </a:graphicData>
            </a:graphic>
          </wp:inline>
        </w:drawing>
      </w:r>
    </w:p>
    <w:p w:rsidR="00F51760" w:rsidRPr="00F51760" w:rsidRDefault="00F51760" w:rsidP="00F51760">
      <w:pPr>
        <w:spacing w:line="240" w:lineRule="auto"/>
        <w:rPr>
          <w:rFonts w:ascii="Arial" w:hAnsi="Arial"/>
          <w:b/>
          <w:bCs/>
          <w:szCs w:val="18"/>
        </w:rPr>
      </w:pPr>
    </w:p>
    <w:p w:rsidR="00F51760" w:rsidRPr="00F51760" w:rsidRDefault="00F51760" w:rsidP="00F51760"/>
    <w:p w:rsidR="00F51760" w:rsidRPr="00F51760" w:rsidRDefault="00F51760" w:rsidP="00F51760"/>
    <w:p w:rsidR="00F51760" w:rsidRPr="00F51760" w:rsidRDefault="00F51760" w:rsidP="00F51760">
      <w:pPr>
        <w:tabs>
          <w:tab w:val="left" w:pos="5316"/>
        </w:tabs>
      </w:pPr>
      <w:r w:rsidRPr="00F51760">
        <w:tab/>
      </w:r>
    </w:p>
    <w:p w:rsidR="00F51760" w:rsidRPr="00F51760" w:rsidRDefault="00F51760" w:rsidP="00F51760">
      <w:pPr>
        <w:tabs>
          <w:tab w:val="left" w:pos="5316"/>
        </w:tabs>
        <w:sectPr w:rsidR="00F51760" w:rsidRPr="00F51760" w:rsidSect="00EE7C40">
          <w:footerReference w:type="default" r:id="rId68"/>
          <w:pgSz w:w="15840" w:h="12240" w:orient="landscape"/>
          <w:pgMar w:top="1440" w:right="1440" w:bottom="1440" w:left="720" w:header="706" w:footer="706" w:gutter="0"/>
          <w:cols w:space="708"/>
          <w:docGrid w:linePitch="360"/>
        </w:sectPr>
      </w:pPr>
    </w:p>
    <w:p w:rsidR="00F51760" w:rsidRPr="00F51760" w:rsidRDefault="00F51760" w:rsidP="00F51760">
      <w:pPr>
        <w:keepNext/>
        <w:keepLines/>
        <w:numPr>
          <w:ilvl w:val="1"/>
          <w:numId w:val="11"/>
        </w:numPr>
        <w:spacing w:before="200" w:after="0"/>
        <w:outlineLvl w:val="1"/>
        <w:rPr>
          <w:rFonts w:ascii="Arial" w:eastAsiaTheme="majorEastAsia" w:hAnsi="Arial" w:cs="Arial"/>
          <w:b/>
          <w:bCs/>
          <w:sz w:val="26"/>
          <w:szCs w:val="26"/>
        </w:rPr>
      </w:pPr>
      <w:bookmarkStart w:id="198" w:name="_Toc286034156"/>
      <w:bookmarkStart w:id="199" w:name="_Toc286034747"/>
      <w:bookmarkStart w:id="200" w:name="_Toc286041451"/>
      <w:bookmarkStart w:id="201" w:name="_Toc286041520"/>
      <w:bookmarkStart w:id="202" w:name="_Toc286117331"/>
      <w:bookmarkStart w:id="203" w:name="_Toc287342542"/>
      <w:r w:rsidRPr="00F51760">
        <w:rPr>
          <w:rFonts w:ascii="Arial" w:eastAsiaTheme="majorEastAsia" w:hAnsi="Arial" w:cs="Arial"/>
          <w:b/>
          <w:bCs/>
          <w:sz w:val="26"/>
          <w:szCs w:val="26"/>
        </w:rPr>
        <w:lastRenderedPageBreak/>
        <w:t>Legislation compliance status</w:t>
      </w:r>
      <w:bookmarkEnd w:id="198"/>
      <w:bookmarkEnd w:id="199"/>
      <w:bookmarkEnd w:id="200"/>
      <w:bookmarkEnd w:id="201"/>
      <w:bookmarkEnd w:id="202"/>
      <w:bookmarkEnd w:id="203"/>
    </w:p>
    <w:p w:rsidR="00F51760" w:rsidRPr="00F51760" w:rsidRDefault="00F51760" w:rsidP="00F51760">
      <w:pPr>
        <w:spacing w:after="0" w:line="240" w:lineRule="auto"/>
        <w:jc w:val="both"/>
        <w:rPr>
          <w:rFonts w:ascii="Arial" w:eastAsiaTheme="majorEastAsia" w:hAnsi="Arial" w:cs="Arial"/>
          <w:b/>
          <w:bCs/>
          <w:sz w:val="26"/>
          <w:szCs w:val="26"/>
        </w:rPr>
      </w:pPr>
    </w:p>
    <w:p w:rsidR="00F51760" w:rsidRPr="00F51760" w:rsidRDefault="00F51760" w:rsidP="00F51760">
      <w:pPr>
        <w:spacing w:after="0" w:line="240" w:lineRule="auto"/>
        <w:jc w:val="both"/>
        <w:rPr>
          <w:rFonts w:ascii="Arial" w:hAnsi="Arial" w:cs="Arial"/>
        </w:rPr>
      </w:pPr>
      <w:r w:rsidRPr="00F51760">
        <w:rPr>
          <w:rFonts w:ascii="Arial" w:hAnsi="Arial" w:cs="Arial"/>
        </w:rPr>
        <w:t>Compliance with the MFMA implementation requirements have been substantially adhered to through the following activities:</w:t>
      </w:r>
    </w:p>
    <w:p w:rsidR="00F51760" w:rsidRPr="00F51760" w:rsidRDefault="00F51760" w:rsidP="00F51760">
      <w:pPr>
        <w:spacing w:after="0" w:line="240" w:lineRule="auto"/>
        <w:jc w:val="both"/>
        <w:rPr>
          <w:rFonts w:ascii="Arial" w:hAnsi="Arial" w:cs="Arial"/>
        </w:rPr>
      </w:pPr>
    </w:p>
    <w:p w:rsidR="00F51760" w:rsidRPr="00F51760" w:rsidRDefault="00F51760" w:rsidP="00F51760">
      <w:pPr>
        <w:numPr>
          <w:ilvl w:val="3"/>
          <w:numId w:val="2"/>
        </w:numPr>
        <w:tabs>
          <w:tab w:val="clear" w:pos="2880"/>
        </w:tabs>
        <w:spacing w:after="0" w:line="240" w:lineRule="auto"/>
        <w:ind w:left="426"/>
        <w:contextualSpacing/>
        <w:jc w:val="both"/>
        <w:rPr>
          <w:rFonts w:ascii="Arial" w:hAnsi="Arial" w:cs="Arial"/>
        </w:rPr>
      </w:pPr>
      <w:r w:rsidRPr="00F51760">
        <w:rPr>
          <w:rFonts w:ascii="Arial" w:hAnsi="Arial" w:cs="Arial"/>
        </w:rPr>
        <w:t>In year reporting</w:t>
      </w:r>
    </w:p>
    <w:p w:rsidR="00F51760" w:rsidRDefault="00F51760" w:rsidP="00F51760">
      <w:pPr>
        <w:spacing w:after="0" w:line="240" w:lineRule="auto"/>
        <w:ind w:left="426"/>
        <w:jc w:val="both"/>
        <w:rPr>
          <w:rFonts w:ascii="Arial" w:hAnsi="Arial" w:cs="Arial"/>
        </w:rPr>
      </w:pPr>
      <w:r w:rsidRPr="00F51760">
        <w:rPr>
          <w:rFonts w:ascii="Arial" w:hAnsi="Arial" w:cs="Arial"/>
        </w:rPr>
        <w:t>Reporting to National Treasury in electronic format was fully complied with on a monthly basis.  Section 71 reporting to the Executive Mayor (within 10 working days) has progressively improved and includes monthly published financial performance on the municipality’s website.   </w:t>
      </w:r>
    </w:p>
    <w:p w:rsidR="003F1EC3" w:rsidRDefault="003F1EC3" w:rsidP="00F51760">
      <w:pPr>
        <w:spacing w:after="0" w:line="240" w:lineRule="auto"/>
        <w:ind w:left="426"/>
        <w:jc w:val="both"/>
        <w:rPr>
          <w:rFonts w:ascii="Arial" w:hAnsi="Arial" w:cs="Arial"/>
        </w:rPr>
      </w:pPr>
    </w:p>
    <w:p w:rsidR="003F1EC3" w:rsidRDefault="003F1EC3" w:rsidP="003F1EC3">
      <w:pPr>
        <w:pStyle w:val="ListParagraph"/>
        <w:numPr>
          <w:ilvl w:val="0"/>
          <w:numId w:val="2"/>
        </w:numPr>
        <w:spacing w:after="0" w:line="240" w:lineRule="auto"/>
        <w:jc w:val="both"/>
        <w:rPr>
          <w:rFonts w:ascii="Arial" w:hAnsi="Arial" w:cs="Arial"/>
        </w:rPr>
      </w:pPr>
      <w:r w:rsidRPr="003F1EC3">
        <w:rPr>
          <w:rFonts w:ascii="Arial" w:hAnsi="Arial" w:cs="Arial"/>
        </w:rPr>
        <w:t>Quarterly Reports</w:t>
      </w:r>
    </w:p>
    <w:p w:rsidR="003F1EC3" w:rsidRPr="003F1EC3" w:rsidRDefault="003F1EC3" w:rsidP="003F1EC3">
      <w:pPr>
        <w:spacing w:after="0" w:line="240" w:lineRule="auto"/>
        <w:jc w:val="both"/>
        <w:rPr>
          <w:rFonts w:ascii="Arial" w:hAnsi="Arial" w:cs="Arial"/>
        </w:rPr>
      </w:pPr>
    </w:p>
    <w:p w:rsidR="003F1EC3" w:rsidRDefault="003F1EC3" w:rsidP="003F1EC3">
      <w:pPr>
        <w:spacing w:after="0" w:line="240" w:lineRule="auto"/>
        <w:ind w:left="426"/>
        <w:jc w:val="both"/>
        <w:rPr>
          <w:rFonts w:ascii="Arial" w:hAnsi="Arial" w:cs="Arial"/>
        </w:rPr>
      </w:pPr>
      <w:r w:rsidRPr="00F51760">
        <w:rPr>
          <w:rFonts w:ascii="Arial" w:hAnsi="Arial" w:cs="Arial"/>
        </w:rPr>
        <w:t xml:space="preserve">Reporting to National Treasury in electronic format was fully complied with on </w:t>
      </w:r>
      <w:r>
        <w:rPr>
          <w:rFonts w:ascii="Arial" w:hAnsi="Arial" w:cs="Arial"/>
        </w:rPr>
        <w:t>quartery</w:t>
      </w:r>
      <w:r w:rsidRPr="00F51760">
        <w:rPr>
          <w:rFonts w:ascii="Arial" w:hAnsi="Arial" w:cs="Arial"/>
        </w:rPr>
        <w:t xml:space="preserve"> basis.  Section </w:t>
      </w:r>
      <w:r>
        <w:rPr>
          <w:rFonts w:ascii="Arial" w:hAnsi="Arial" w:cs="Arial"/>
        </w:rPr>
        <w:t>52(d)</w:t>
      </w:r>
      <w:r w:rsidRPr="00F51760">
        <w:rPr>
          <w:rFonts w:ascii="Arial" w:hAnsi="Arial" w:cs="Arial"/>
        </w:rPr>
        <w:t xml:space="preserve"> reporting to the Executive Mayor (within </w:t>
      </w:r>
      <w:r>
        <w:rPr>
          <w:rFonts w:ascii="Arial" w:hAnsi="Arial" w:cs="Arial"/>
        </w:rPr>
        <w:t>30</w:t>
      </w:r>
      <w:r w:rsidRPr="00F51760">
        <w:rPr>
          <w:rFonts w:ascii="Arial" w:hAnsi="Arial" w:cs="Arial"/>
        </w:rPr>
        <w:t xml:space="preserve"> working days) has progressively improved and includes </w:t>
      </w:r>
      <w:r w:rsidR="00187565">
        <w:rPr>
          <w:rFonts w:ascii="Arial" w:hAnsi="Arial" w:cs="Arial"/>
        </w:rPr>
        <w:t>quarterly</w:t>
      </w:r>
      <w:r w:rsidRPr="00F51760">
        <w:rPr>
          <w:rFonts w:ascii="Arial" w:hAnsi="Arial" w:cs="Arial"/>
        </w:rPr>
        <w:t xml:space="preserve"> published financial performance on the municipality’s website.   </w:t>
      </w:r>
    </w:p>
    <w:p w:rsidR="00187565" w:rsidRDefault="00187565" w:rsidP="003F1EC3">
      <w:pPr>
        <w:spacing w:after="0" w:line="240" w:lineRule="auto"/>
        <w:ind w:left="426"/>
        <w:jc w:val="both"/>
        <w:rPr>
          <w:rFonts w:ascii="Arial" w:hAnsi="Arial" w:cs="Arial"/>
        </w:rPr>
      </w:pPr>
    </w:p>
    <w:p w:rsidR="00187565" w:rsidRDefault="00187565" w:rsidP="00187565">
      <w:pPr>
        <w:pStyle w:val="ListParagraph"/>
        <w:numPr>
          <w:ilvl w:val="0"/>
          <w:numId w:val="2"/>
        </w:numPr>
        <w:spacing w:after="0" w:line="240" w:lineRule="auto"/>
        <w:jc w:val="both"/>
        <w:rPr>
          <w:rFonts w:ascii="Arial" w:hAnsi="Arial" w:cs="Arial"/>
        </w:rPr>
      </w:pPr>
      <w:r>
        <w:rPr>
          <w:rFonts w:ascii="Arial" w:hAnsi="Arial" w:cs="Arial"/>
        </w:rPr>
        <w:t>Mid Year Reporting</w:t>
      </w:r>
    </w:p>
    <w:p w:rsidR="00187565" w:rsidRPr="00187565" w:rsidRDefault="00187565" w:rsidP="00187565">
      <w:pPr>
        <w:spacing w:after="0" w:line="240" w:lineRule="auto"/>
        <w:jc w:val="both"/>
        <w:rPr>
          <w:rFonts w:ascii="Arial" w:hAnsi="Arial" w:cs="Arial"/>
        </w:rPr>
      </w:pPr>
    </w:p>
    <w:p w:rsidR="00187565" w:rsidRDefault="00187565" w:rsidP="00187565">
      <w:pPr>
        <w:spacing w:after="0" w:line="240" w:lineRule="auto"/>
        <w:ind w:left="426"/>
        <w:jc w:val="both"/>
        <w:rPr>
          <w:rFonts w:ascii="Arial" w:hAnsi="Arial" w:cs="Arial"/>
        </w:rPr>
      </w:pPr>
      <w:r w:rsidRPr="00F51760">
        <w:rPr>
          <w:rFonts w:ascii="Arial" w:hAnsi="Arial" w:cs="Arial"/>
        </w:rPr>
        <w:t xml:space="preserve">Reporting to National Treasury in electronic format was fully complied with on </w:t>
      </w:r>
      <w:r>
        <w:rPr>
          <w:rFonts w:ascii="Arial" w:hAnsi="Arial" w:cs="Arial"/>
        </w:rPr>
        <w:t>half yearly</w:t>
      </w:r>
      <w:r w:rsidRPr="00F51760">
        <w:rPr>
          <w:rFonts w:ascii="Arial" w:hAnsi="Arial" w:cs="Arial"/>
        </w:rPr>
        <w:t xml:space="preserve"> basis.  Section </w:t>
      </w:r>
      <w:r>
        <w:rPr>
          <w:rFonts w:ascii="Arial" w:hAnsi="Arial" w:cs="Arial"/>
        </w:rPr>
        <w:t>72</w:t>
      </w:r>
      <w:r w:rsidRPr="00F51760">
        <w:rPr>
          <w:rFonts w:ascii="Arial" w:hAnsi="Arial" w:cs="Arial"/>
        </w:rPr>
        <w:t xml:space="preserve"> reporting to the Executive Mayor </w:t>
      </w:r>
      <w:r>
        <w:rPr>
          <w:rFonts w:ascii="Arial" w:hAnsi="Arial" w:cs="Arial"/>
        </w:rPr>
        <w:t>on the 25</w:t>
      </w:r>
      <w:r w:rsidRPr="00187565">
        <w:rPr>
          <w:rFonts w:ascii="Arial" w:hAnsi="Arial" w:cs="Arial"/>
          <w:vertAlign w:val="superscript"/>
        </w:rPr>
        <w:t>th</w:t>
      </w:r>
      <w:r>
        <w:rPr>
          <w:rFonts w:ascii="Arial" w:hAnsi="Arial" w:cs="Arial"/>
        </w:rPr>
        <w:t xml:space="preserve"> of January each year h</w:t>
      </w:r>
      <w:r w:rsidRPr="00F51760">
        <w:rPr>
          <w:rFonts w:ascii="Arial" w:hAnsi="Arial" w:cs="Arial"/>
        </w:rPr>
        <w:t xml:space="preserve">as progressively improved and includes </w:t>
      </w:r>
      <w:r>
        <w:rPr>
          <w:rFonts w:ascii="Arial" w:hAnsi="Arial" w:cs="Arial"/>
        </w:rPr>
        <w:t>mid-year</w:t>
      </w:r>
      <w:r w:rsidRPr="00F51760">
        <w:rPr>
          <w:rFonts w:ascii="Arial" w:hAnsi="Arial" w:cs="Arial"/>
        </w:rPr>
        <w:t xml:space="preserve"> published financial performance on the municipality’s website.   </w:t>
      </w:r>
    </w:p>
    <w:p w:rsidR="00187565" w:rsidRPr="00187565" w:rsidRDefault="00187565" w:rsidP="00187565">
      <w:pPr>
        <w:spacing w:after="0" w:line="240" w:lineRule="auto"/>
        <w:jc w:val="both"/>
        <w:rPr>
          <w:rFonts w:ascii="Arial" w:hAnsi="Arial" w:cs="Arial"/>
        </w:rPr>
      </w:pPr>
    </w:p>
    <w:p w:rsidR="00F51760" w:rsidRPr="00F51760" w:rsidRDefault="00187565" w:rsidP="00187565">
      <w:pPr>
        <w:pStyle w:val="Heading1"/>
        <w:numPr>
          <w:ilvl w:val="0"/>
          <w:numId w:val="2"/>
        </w:numPr>
      </w:pPr>
      <w:r>
        <w:t>I</w:t>
      </w:r>
      <w:r w:rsidR="00F51760" w:rsidRPr="00F51760">
        <w:t>nternship programme</w:t>
      </w:r>
    </w:p>
    <w:p w:rsidR="00F51760" w:rsidRPr="00F51760" w:rsidRDefault="00F51760" w:rsidP="00F51760">
      <w:pPr>
        <w:spacing w:after="0" w:line="240" w:lineRule="auto"/>
        <w:ind w:left="426"/>
        <w:jc w:val="both"/>
        <w:rPr>
          <w:rFonts w:ascii="Arial" w:hAnsi="Arial" w:cs="Arial"/>
        </w:rPr>
      </w:pPr>
      <w:r w:rsidRPr="00F51760">
        <w:rPr>
          <w:rFonts w:ascii="Arial" w:hAnsi="Arial" w:cs="Arial"/>
        </w:rPr>
        <w:t xml:space="preserve">The Municipality is participating in the Municipal Financial Management Internship programme and has employed five interns undergoing training in various divisions of the Financial Services Department.  Of the five interns </w:t>
      </w:r>
      <w:r w:rsidR="00472EB1">
        <w:rPr>
          <w:rFonts w:ascii="Arial" w:hAnsi="Arial" w:cs="Arial"/>
        </w:rPr>
        <w:t>one</w:t>
      </w:r>
      <w:r w:rsidRPr="00F51760">
        <w:rPr>
          <w:rFonts w:ascii="Arial" w:hAnsi="Arial" w:cs="Arial"/>
        </w:rPr>
        <w:t xml:space="preserve"> ha</w:t>
      </w:r>
      <w:r w:rsidR="00472EB1">
        <w:rPr>
          <w:rFonts w:ascii="Arial" w:hAnsi="Arial" w:cs="Arial"/>
        </w:rPr>
        <w:t>s</w:t>
      </w:r>
      <w:r w:rsidRPr="00F51760">
        <w:rPr>
          <w:rFonts w:ascii="Arial" w:hAnsi="Arial" w:cs="Arial"/>
        </w:rPr>
        <w:t xml:space="preserve"> been appointed permanently from </w:t>
      </w:r>
      <w:r w:rsidR="00472EB1">
        <w:rPr>
          <w:rFonts w:ascii="Arial" w:hAnsi="Arial" w:cs="Arial"/>
        </w:rPr>
        <w:t>Jan</w:t>
      </w:r>
      <w:r w:rsidRPr="00F51760">
        <w:rPr>
          <w:rFonts w:ascii="Arial" w:hAnsi="Arial" w:cs="Arial"/>
        </w:rPr>
        <w:t xml:space="preserve"> 201</w:t>
      </w:r>
      <w:r w:rsidR="00472EB1">
        <w:rPr>
          <w:rFonts w:ascii="Arial" w:hAnsi="Arial" w:cs="Arial"/>
        </w:rPr>
        <w:t>8</w:t>
      </w:r>
      <w:r w:rsidRPr="00F51760">
        <w:rPr>
          <w:rFonts w:ascii="Arial" w:hAnsi="Arial" w:cs="Arial"/>
        </w:rPr>
        <w:t>.  The remaining three, their contracts are still valid, and extension for one year has been granted by National Treasury.  Since the introduction of the Internship programme the Municipality has successfully employed and trained 14 interns through this programme and a majority of them were appointed either in the Municipality or other Institutions.</w:t>
      </w:r>
    </w:p>
    <w:p w:rsidR="00F51760" w:rsidRPr="00F51760" w:rsidRDefault="00F51760" w:rsidP="00F51760">
      <w:pPr>
        <w:spacing w:after="0" w:line="240" w:lineRule="auto"/>
        <w:jc w:val="both"/>
        <w:rPr>
          <w:rFonts w:ascii="Arial" w:hAnsi="Arial" w:cs="Arial"/>
        </w:rPr>
      </w:pPr>
    </w:p>
    <w:p w:rsidR="00F51760" w:rsidRPr="00F51760" w:rsidRDefault="00F51760" w:rsidP="00187565">
      <w:pPr>
        <w:pStyle w:val="Heading4"/>
        <w:rPr>
          <w:rFonts w:ascii="Arial" w:hAnsi="Arial" w:cs="Arial"/>
        </w:rPr>
      </w:pPr>
      <w:r w:rsidRPr="00F51760">
        <w:rPr>
          <w:rFonts w:ascii="Arial" w:hAnsi="Arial" w:cs="Arial"/>
        </w:rPr>
        <w:t>Budget and Treasury Office</w:t>
      </w:r>
    </w:p>
    <w:p w:rsidR="00D05F29" w:rsidRDefault="00F51760" w:rsidP="00D05F29">
      <w:pPr>
        <w:spacing w:after="0" w:line="240" w:lineRule="auto"/>
        <w:ind w:firstLine="426"/>
        <w:jc w:val="both"/>
        <w:rPr>
          <w:rFonts w:ascii="Arial" w:hAnsi="Arial" w:cs="Arial"/>
        </w:rPr>
      </w:pPr>
      <w:r w:rsidRPr="00F51760">
        <w:rPr>
          <w:rFonts w:ascii="Arial" w:hAnsi="Arial" w:cs="Arial"/>
        </w:rPr>
        <w:t>The Budget and Treasury Office has been established in accordance with the MFMA.</w:t>
      </w:r>
    </w:p>
    <w:p w:rsidR="00D05F29" w:rsidRDefault="00D05F29" w:rsidP="00D05F29">
      <w:pPr>
        <w:spacing w:after="0" w:line="240" w:lineRule="auto"/>
        <w:ind w:firstLine="426"/>
        <w:jc w:val="both"/>
        <w:rPr>
          <w:rFonts w:ascii="Arial" w:hAnsi="Arial" w:cs="Arial"/>
        </w:rPr>
      </w:pPr>
    </w:p>
    <w:p w:rsidR="00D05F29" w:rsidRDefault="00F62480" w:rsidP="00F62480">
      <w:pPr>
        <w:spacing w:after="0" w:line="240" w:lineRule="auto"/>
        <w:jc w:val="both"/>
        <w:rPr>
          <w:rFonts w:ascii="Arial" w:hAnsi="Arial" w:cs="Arial"/>
        </w:rPr>
      </w:pPr>
      <w:r>
        <w:rPr>
          <w:rFonts w:ascii="Arial" w:hAnsi="Arial" w:cs="Arial"/>
        </w:rPr>
        <w:t xml:space="preserve">Budget </w:t>
      </w:r>
      <w:r w:rsidR="00D05F29" w:rsidRPr="00F62480">
        <w:rPr>
          <w:rFonts w:ascii="Arial" w:hAnsi="Arial" w:cs="Arial"/>
        </w:rPr>
        <w:t xml:space="preserve">Steering committee has been established and it’s fully functional, its purpose is </w:t>
      </w:r>
      <w:r w:rsidRPr="00F62480">
        <w:rPr>
          <w:rFonts w:ascii="Arial" w:hAnsi="Arial" w:cs="Arial"/>
        </w:rPr>
        <w:t>to look at budget and IDP</w:t>
      </w:r>
      <w:r w:rsidR="00D05F29" w:rsidRPr="00F62480">
        <w:rPr>
          <w:rFonts w:ascii="Arial" w:hAnsi="Arial" w:cs="Arial"/>
        </w:rPr>
        <w:t xml:space="preserve">, and indigent and free basic services </w:t>
      </w:r>
      <w:r w:rsidRPr="00F62480">
        <w:rPr>
          <w:rFonts w:ascii="Arial" w:hAnsi="Arial" w:cs="Arial"/>
        </w:rPr>
        <w:t>matters</w:t>
      </w:r>
      <w:r w:rsidR="00D05F29" w:rsidRPr="00F62480">
        <w:rPr>
          <w:rFonts w:ascii="Arial" w:hAnsi="Arial" w:cs="Arial"/>
        </w:rPr>
        <w:t>.</w:t>
      </w:r>
    </w:p>
    <w:p w:rsidR="00F62480" w:rsidRDefault="00F62480" w:rsidP="00F62480">
      <w:pPr>
        <w:spacing w:after="0" w:line="240" w:lineRule="auto"/>
        <w:jc w:val="both"/>
        <w:rPr>
          <w:rFonts w:ascii="Arial" w:hAnsi="Arial" w:cs="Arial"/>
        </w:rPr>
      </w:pPr>
    </w:p>
    <w:p w:rsidR="00F62480" w:rsidRPr="00F62480" w:rsidRDefault="00F62480" w:rsidP="00F62480">
      <w:pPr>
        <w:spacing w:after="0" w:line="240" w:lineRule="auto"/>
        <w:jc w:val="both"/>
        <w:rPr>
          <w:rFonts w:ascii="Arial" w:hAnsi="Arial" w:cs="Arial"/>
        </w:rPr>
      </w:pPr>
      <w:r>
        <w:rPr>
          <w:rFonts w:ascii="Arial" w:hAnsi="Arial" w:cs="Arial"/>
        </w:rPr>
        <w:t>mSCOA steering committee and implementation committee has been established and it is fully functional</w:t>
      </w:r>
      <w:r w:rsidR="00187565">
        <w:rPr>
          <w:rFonts w:ascii="Arial" w:hAnsi="Arial" w:cs="Arial"/>
        </w:rPr>
        <w:t>.</w:t>
      </w:r>
    </w:p>
    <w:p w:rsidR="00D05F29" w:rsidRDefault="00D05F29" w:rsidP="00D05F29">
      <w:pPr>
        <w:spacing w:after="0" w:line="240" w:lineRule="auto"/>
        <w:ind w:firstLine="426"/>
        <w:jc w:val="both"/>
        <w:rPr>
          <w:rFonts w:ascii="Arial" w:hAnsi="Arial" w:cs="Arial"/>
        </w:rPr>
      </w:pPr>
    </w:p>
    <w:p w:rsidR="00187565" w:rsidRDefault="00187565" w:rsidP="00D05F29">
      <w:pPr>
        <w:spacing w:after="0" w:line="240" w:lineRule="auto"/>
        <w:ind w:firstLine="426"/>
        <w:jc w:val="both"/>
        <w:rPr>
          <w:rFonts w:ascii="Arial" w:hAnsi="Arial" w:cs="Arial"/>
        </w:rPr>
      </w:pPr>
    </w:p>
    <w:p w:rsidR="00187565" w:rsidRDefault="00187565" w:rsidP="00D05F29">
      <w:pPr>
        <w:spacing w:after="0" w:line="240" w:lineRule="auto"/>
        <w:ind w:firstLine="426"/>
        <w:jc w:val="both"/>
        <w:rPr>
          <w:rFonts w:ascii="Arial" w:hAnsi="Arial" w:cs="Arial"/>
        </w:rPr>
      </w:pPr>
    </w:p>
    <w:p w:rsidR="00187565" w:rsidRDefault="00187565" w:rsidP="00D05F29">
      <w:pPr>
        <w:spacing w:after="0" w:line="240" w:lineRule="auto"/>
        <w:ind w:firstLine="426"/>
        <w:jc w:val="both"/>
        <w:rPr>
          <w:rFonts w:ascii="Arial" w:hAnsi="Arial" w:cs="Arial"/>
        </w:rPr>
      </w:pPr>
    </w:p>
    <w:p w:rsidR="00187565" w:rsidRDefault="00187565" w:rsidP="00D05F29">
      <w:pPr>
        <w:spacing w:after="0" w:line="240" w:lineRule="auto"/>
        <w:ind w:firstLine="426"/>
        <w:jc w:val="both"/>
        <w:rPr>
          <w:rFonts w:ascii="Arial" w:hAnsi="Arial" w:cs="Arial"/>
        </w:rPr>
      </w:pPr>
    </w:p>
    <w:p w:rsidR="00187565" w:rsidRDefault="00187565" w:rsidP="00D05F29">
      <w:pPr>
        <w:spacing w:after="0" w:line="240" w:lineRule="auto"/>
        <w:ind w:firstLine="426"/>
        <w:jc w:val="both"/>
        <w:rPr>
          <w:rFonts w:ascii="Arial" w:hAnsi="Arial" w:cs="Arial"/>
        </w:rPr>
      </w:pPr>
    </w:p>
    <w:p w:rsidR="00F51760" w:rsidRPr="00F51760" w:rsidRDefault="00F51760" w:rsidP="00187565">
      <w:pPr>
        <w:pStyle w:val="Heading4"/>
        <w:rPr>
          <w:rFonts w:ascii="Arial" w:hAnsi="Arial" w:cs="Arial"/>
        </w:rPr>
      </w:pPr>
      <w:r w:rsidRPr="00F51760">
        <w:rPr>
          <w:rFonts w:ascii="Arial" w:hAnsi="Arial" w:cs="Arial"/>
        </w:rPr>
        <w:lastRenderedPageBreak/>
        <w:t>Audit Committee</w:t>
      </w:r>
    </w:p>
    <w:p w:rsidR="00F51760" w:rsidRPr="00F51760" w:rsidRDefault="00F51760" w:rsidP="00F51760">
      <w:pPr>
        <w:spacing w:after="0" w:line="240" w:lineRule="auto"/>
        <w:ind w:firstLine="426"/>
        <w:jc w:val="both"/>
        <w:rPr>
          <w:rFonts w:ascii="Arial" w:hAnsi="Arial" w:cs="Arial"/>
        </w:rPr>
      </w:pPr>
      <w:r w:rsidRPr="00F51760">
        <w:rPr>
          <w:rFonts w:ascii="Arial" w:hAnsi="Arial" w:cs="Arial"/>
        </w:rPr>
        <w:t>An Audit Committee has been established and is fully functional.</w:t>
      </w:r>
    </w:p>
    <w:p w:rsidR="00F51760" w:rsidRPr="00F51760" w:rsidRDefault="00F51760" w:rsidP="00F51760">
      <w:pPr>
        <w:spacing w:after="0" w:line="240" w:lineRule="auto"/>
        <w:jc w:val="both"/>
        <w:rPr>
          <w:rFonts w:ascii="Arial" w:hAnsi="Arial" w:cs="Arial"/>
        </w:rPr>
      </w:pPr>
    </w:p>
    <w:p w:rsidR="00F51760" w:rsidRPr="00F51760" w:rsidRDefault="00F51760" w:rsidP="00187565">
      <w:pPr>
        <w:pStyle w:val="Heading4"/>
        <w:rPr>
          <w:rFonts w:ascii="Arial" w:hAnsi="Arial" w:cs="Arial"/>
        </w:rPr>
      </w:pPr>
      <w:r w:rsidRPr="00F51760">
        <w:rPr>
          <w:rFonts w:ascii="Arial" w:hAnsi="Arial" w:cs="Arial"/>
        </w:rPr>
        <w:t>Service Delivery and Implementation Plan</w:t>
      </w:r>
    </w:p>
    <w:p w:rsidR="00F51760" w:rsidRPr="00F51760" w:rsidRDefault="00F51760" w:rsidP="00F51760">
      <w:pPr>
        <w:spacing w:after="0" w:line="240" w:lineRule="auto"/>
        <w:ind w:left="426"/>
        <w:jc w:val="both"/>
        <w:rPr>
          <w:rFonts w:ascii="Arial" w:hAnsi="Arial" w:cs="Arial"/>
        </w:rPr>
      </w:pPr>
      <w:r w:rsidRPr="00F51760">
        <w:rPr>
          <w:rFonts w:ascii="Arial" w:hAnsi="Arial" w:cs="Arial"/>
        </w:rPr>
        <w:t>The detail SDBIP document is at a draft stage and will be finalized after approval of the 201</w:t>
      </w:r>
      <w:r w:rsidR="00187565">
        <w:rPr>
          <w:rFonts w:ascii="Arial" w:hAnsi="Arial" w:cs="Arial"/>
        </w:rPr>
        <w:t>9</w:t>
      </w:r>
      <w:r w:rsidRPr="00F51760">
        <w:rPr>
          <w:rFonts w:ascii="Arial" w:hAnsi="Arial" w:cs="Arial"/>
        </w:rPr>
        <w:t>/</w:t>
      </w:r>
      <w:r w:rsidR="00187565">
        <w:rPr>
          <w:rFonts w:ascii="Arial" w:hAnsi="Arial" w:cs="Arial"/>
        </w:rPr>
        <w:t>20</w:t>
      </w:r>
      <w:r w:rsidRPr="00F51760">
        <w:rPr>
          <w:rFonts w:ascii="Arial" w:hAnsi="Arial" w:cs="Arial"/>
        </w:rPr>
        <w:t xml:space="preserve"> MTREF in June 201</w:t>
      </w:r>
      <w:r w:rsidR="00187565">
        <w:rPr>
          <w:rFonts w:ascii="Arial" w:hAnsi="Arial" w:cs="Arial"/>
        </w:rPr>
        <w:t>9</w:t>
      </w:r>
      <w:r w:rsidRPr="00F51760">
        <w:rPr>
          <w:rFonts w:ascii="Arial" w:hAnsi="Arial" w:cs="Arial"/>
        </w:rPr>
        <w:t xml:space="preserve"> directly aligned and informed by the 2018/19 MTREF.</w:t>
      </w:r>
    </w:p>
    <w:p w:rsidR="00F51760" w:rsidRPr="00F51760" w:rsidRDefault="00F51760" w:rsidP="00F51760">
      <w:pPr>
        <w:spacing w:after="0" w:line="240" w:lineRule="auto"/>
        <w:jc w:val="both"/>
        <w:rPr>
          <w:rFonts w:ascii="Arial" w:hAnsi="Arial" w:cs="Arial"/>
        </w:rPr>
      </w:pPr>
    </w:p>
    <w:p w:rsidR="00F51760" w:rsidRPr="00F51760" w:rsidRDefault="00F51760" w:rsidP="00187565">
      <w:pPr>
        <w:pStyle w:val="Heading4"/>
        <w:numPr>
          <w:ilvl w:val="3"/>
          <w:numId w:val="14"/>
        </w:numPr>
        <w:rPr>
          <w:rFonts w:ascii="Arial" w:hAnsi="Arial" w:cs="Arial"/>
        </w:rPr>
      </w:pPr>
      <w:r w:rsidRPr="00F51760">
        <w:rPr>
          <w:rFonts w:ascii="Arial" w:hAnsi="Arial" w:cs="Arial"/>
        </w:rPr>
        <w:t>Annual Report</w:t>
      </w:r>
    </w:p>
    <w:p w:rsidR="00F51760" w:rsidRDefault="00F51760" w:rsidP="00F51760">
      <w:pPr>
        <w:spacing w:after="0" w:line="240" w:lineRule="auto"/>
        <w:ind w:left="426"/>
        <w:jc w:val="both"/>
        <w:rPr>
          <w:rFonts w:ascii="Arial" w:hAnsi="Arial" w:cs="Arial"/>
        </w:rPr>
      </w:pPr>
      <w:r w:rsidRPr="00F51760">
        <w:rPr>
          <w:rFonts w:ascii="Arial" w:hAnsi="Arial" w:cs="Arial"/>
        </w:rPr>
        <w:t>Annual report is compiled in terms of the MFMA and National Treasury requirements.</w:t>
      </w:r>
    </w:p>
    <w:p w:rsidR="00187565" w:rsidRDefault="00187565" w:rsidP="00F51760">
      <w:pPr>
        <w:spacing w:after="0" w:line="240" w:lineRule="auto"/>
        <w:ind w:left="426"/>
        <w:jc w:val="both"/>
        <w:rPr>
          <w:rFonts w:ascii="Arial" w:hAnsi="Arial" w:cs="Arial"/>
        </w:rPr>
      </w:pPr>
    </w:p>
    <w:p w:rsidR="00F51760" w:rsidRPr="00F51760" w:rsidRDefault="00F51760" w:rsidP="00F51760">
      <w:pPr>
        <w:spacing w:after="0" w:line="240" w:lineRule="auto"/>
        <w:jc w:val="both"/>
        <w:rPr>
          <w:rFonts w:ascii="Arial" w:hAnsi="Arial" w:cs="Arial"/>
        </w:rPr>
      </w:pPr>
    </w:p>
    <w:p w:rsidR="00F51760" w:rsidRPr="00F51760" w:rsidRDefault="00F51760" w:rsidP="00F51760">
      <w:pPr>
        <w:numPr>
          <w:ilvl w:val="0"/>
          <w:numId w:val="3"/>
        </w:numPr>
        <w:spacing w:after="0" w:line="240" w:lineRule="auto"/>
        <w:ind w:left="426" w:hanging="426"/>
        <w:contextualSpacing/>
        <w:jc w:val="both"/>
        <w:rPr>
          <w:rFonts w:ascii="Arial" w:hAnsi="Arial" w:cs="Arial"/>
        </w:rPr>
      </w:pPr>
      <w:r w:rsidRPr="00F51760">
        <w:rPr>
          <w:rFonts w:ascii="Arial" w:hAnsi="Arial" w:cs="Arial"/>
        </w:rPr>
        <w:t>MFMA Training</w:t>
      </w:r>
    </w:p>
    <w:p w:rsidR="00F51760" w:rsidRPr="00F51760" w:rsidRDefault="00F51760" w:rsidP="00F51760">
      <w:pPr>
        <w:spacing w:after="0" w:line="240" w:lineRule="auto"/>
        <w:ind w:left="426"/>
        <w:jc w:val="both"/>
        <w:rPr>
          <w:rFonts w:ascii="Arial" w:hAnsi="Arial" w:cs="Arial"/>
        </w:rPr>
      </w:pPr>
      <w:r w:rsidRPr="00F51760">
        <w:rPr>
          <w:rFonts w:ascii="Arial" w:hAnsi="Arial" w:cs="Arial"/>
        </w:rPr>
        <w:t>The MFMA training module in electronic format is presented at the municipality’s internal centre and training is ongoing.</w:t>
      </w:r>
    </w:p>
    <w:p w:rsidR="00F51760" w:rsidRPr="00F51760" w:rsidRDefault="00F51760" w:rsidP="00F51760">
      <w:pPr>
        <w:spacing w:after="0" w:line="240" w:lineRule="auto"/>
        <w:jc w:val="both"/>
        <w:rPr>
          <w:rFonts w:ascii="Arial" w:hAnsi="Arial" w:cs="Arial"/>
        </w:rPr>
      </w:pPr>
    </w:p>
    <w:p w:rsidR="00F51760" w:rsidRPr="00F51760" w:rsidRDefault="00F51760" w:rsidP="00F51760">
      <w:pPr>
        <w:numPr>
          <w:ilvl w:val="0"/>
          <w:numId w:val="3"/>
        </w:numPr>
        <w:spacing w:after="0" w:line="240" w:lineRule="auto"/>
        <w:ind w:left="426" w:hanging="426"/>
        <w:contextualSpacing/>
        <w:jc w:val="both"/>
        <w:rPr>
          <w:rFonts w:ascii="Arial" w:hAnsi="Arial" w:cs="Arial"/>
        </w:rPr>
      </w:pPr>
      <w:r w:rsidRPr="00F51760">
        <w:rPr>
          <w:rFonts w:ascii="Arial" w:hAnsi="Arial" w:cs="Arial"/>
        </w:rPr>
        <w:t>Policies</w:t>
      </w:r>
    </w:p>
    <w:p w:rsidR="00F51760" w:rsidRDefault="00F51760" w:rsidP="00F51760">
      <w:pPr>
        <w:spacing w:after="0" w:line="240" w:lineRule="auto"/>
        <w:ind w:left="426"/>
        <w:jc w:val="both"/>
        <w:rPr>
          <w:rFonts w:ascii="Arial" w:hAnsi="Arial" w:cs="Arial"/>
          <w:color w:val="FF0000"/>
        </w:rPr>
      </w:pPr>
      <w:r w:rsidRPr="00F51760">
        <w:rPr>
          <w:rFonts w:ascii="Arial" w:hAnsi="Arial" w:cs="Arial"/>
        </w:rPr>
        <w:t>Budget related policies are reviewed on yearly basis</w:t>
      </w:r>
      <w:r w:rsidRPr="00F51760">
        <w:rPr>
          <w:rFonts w:ascii="Arial" w:hAnsi="Arial" w:cs="Arial"/>
          <w:color w:val="FF0000"/>
        </w:rPr>
        <w:t>.</w:t>
      </w:r>
    </w:p>
    <w:p w:rsidR="00187565" w:rsidRDefault="00187565" w:rsidP="00F51760">
      <w:pPr>
        <w:spacing w:after="0" w:line="240" w:lineRule="auto"/>
        <w:ind w:left="426"/>
        <w:jc w:val="both"/>
        <w:rPr>
          <w:rFonts w:ascii="Arial" w:hAnsi="Arial" w:cs="Arial"/>
          <w:color w:val="FF0000"/>
        </w:rPr>
      </w:pPr>
    </w:p>
    <w:p w:rsidR="00187565" w:rsidRPr="00187565" w:rsidRDefault="00187565" w:rsidP="00187565">
      <w:pPr>
        <w:spacing w:after="0" w:line="240" w:lineRule="auto"/>
        <w:jc w:val="both"/>
        <w:rPr>
          <w:rFonts w:ascii="Arial" w:eastAsiaTheme="majorEastAsia" w:hAnsi="Arial" w:cs="Arial"/>
          <w:b/>
          <w:bCs/>
          <w:color w:val="FF0000"/>
        </w:rPr>
      </w:pPr>
    </w:p>
    <w:p w:rsidR="00F51760" w:rsidRPr="00F51760" w:rsidRDefault="00F51760" w:rsidP="00F51760">
      <w:pPr>
        <w:spacing w:after="0" w:line="240" w:lineRule="auto"/>
        <w:jc w:val="both"/>
        <w:rPr>
          <w:rFonts w:ascii="Arial" w:eastAsiaTheme="majorEastAsia" w:hAnsi="Arial" w:cs="Arial"/>
          <w:b/>
          <w:bCs/>
          <w:color w:val="FF0000"/>
          <w:sz w:val="26"/>
          <w:szCs w:val="26"/>
        </w:rPr>
      </w:pPr>
    </w:p>
    <w:p w:rsidR="00F51760" w:rsidRPr="00F51760" w:rsidRDefault="00F51760" w:rsidP="00F51760">
      <w:pPr>
        <w:rPr>
          <w:rFonts w:ascii="Arial" w:eastAsiaTheme="majorEastAsia" w:hAnsi="Arial" w:cs="Arial"/>
          <w:sz w:val="26"/>
          <w:szCs w:val="26"/>
        </w:rPr>
      </w:pPr>
    </w:p>
    <w:p w:rsidR="00F51760" w:rsidRPr="00F51760" w:rsidRDefault="00F51760" w:rsidP="00F51760">
      <w:pPr>
        <w:rPr>
          <w:rFonts w:ascii="Arial" w:eastAsiaTheme="majorEastAsia" w:hAnsi="Arial" w:cs="Arial"/>
          <w:sz w:val="26"/>
          <w:szCs w:val="26"/>
        </w:rPr>
      </w:pPr>
    </w:p>
    <w:p w:rsidR="00F51760" w:rsidRPr="00F51760" w:rsidRDefault="00F51760" w:rsidP="00F51760">
      <w:pPr>
        <w:keepNext/>
        <w:keepLines/>
        <w:numPr>
          <w:ilvl w:val="1"/>
          <w:numId w:val="11"/>
        </w:numPr>
        <w:spacing w:before="200" w:after="0"/>
        <w:outlineLvl w:val="1"/>
        <w:rPr>
          <w:rFonts w:ascii="Arial" w:eastAsiaTheme="majorEastAsia" w:hAnsi="Arial" w:cs="Arial"/>
          <w:b/>
          <w:bCs/>
          <w:sz w:val="26"/>
          <w:szCs w:val="26"/>
        </w:rPr>
      </w:pPr>
      <w:bookmarkStart w:id="204" w:name="_Toc286034157"/>
      <w:bookmarkStart w:id="205" w:name="_Toc286034748"/>
      <w:bookmarkStart w:id="206" w:name="_Toc286041452"/>
      <w:bookmarkStart w:id="207" w:name="_Toc286041521"/>
      <w:bookmarkStart w:id="208" w:name="_Toc286117332"/>
      <w:bookmarkStart w:id="209" w:name="_Toc287342543"/>
      <w:r w:rsidRPr="00F51760">
        <w:rPr>
          <w:rFonts w:ascii="Arial" w:eastAsiaTheme="majorEastAsia" w:hAnsi="Arial" w:cs="Arial"/>
          <w:b/>
          <w:bCs/>
          <w:sz w:val="26"/>
          <w:szCs w:val="26"/>
        </w:rPr>
        <w:lastRenderedPageBreak/>
        <w:t>Other supporting documents</w:t>
      </w:r>
      <w:bookmarkEnd w:id="204"/>
      <w:bookmarkEnd w:id="205"/>
      <w:bookmarkEnd w:id="206"/>
      <w:bookmarkEnd w:id="207"/>
      <w:bookmarkEnd w:id="208"/>
      <w:bookmarkEnd w:id="209"/>
    </w:p>
    <w:p w:rsidR="00F51760" w:rsidRDefault="00F51760" w:rsidP="00F51760">
      <w:pPr>
        <w:keepNext/>
        <w:keepLines/>
        <w:spacing w:line="240" w:lineRule="auto"/>
        <w:rPr>
          <w:rFonts w:ascii="Arial" w:hAnsi="Arial"/>
          <w:b/>
          <w:bCs/>
          <w:szCs w:val="18"/>
        </w:rPr>
      </w:pPr>
      <w:bookmarkStart w:id="210" w:name="_Toc287342505"/>
      <w:r w:rsidRPr="00F51760">
        <w:rPr>
          <w:rFonts w:ascii="Arial" w:hAnsi="Arial"/>
          <w:b/>
          <w:bCs/>
          <w:szCs w:val="18"/>
        </w:rPr>
        <w:t xml:space="preserve"> Table SA1 - Supporting detail to budgeted financial performance</w:t>
      </w:r>
      <w:bookmarkEnd w:id="210"/>
    </w:p>
    <w:p w:rsidR="00F51760" w:rsidRPr="00F51760" w:rsidRDefault="0080334B" w:rsidP="00F51760">
      <w:pPr>
        <w:spacing w:after="0" w:line="240" w:lineRule="auto"/>
      </w:pPr>
      <w:r w:rsidRPr="0080334B">
        <w:rPr>
          <w:noProof/>
          <w:lang w:val="en-ZA" w:eastAsia="en-ZA"/>
        </w:rPr>
        <w:lastRenderedPageBreak/>
        <w:drawing>
          <wp:inline distT="0" distB="0" distL="0" distR="0" wp14:anchorId="79A4DB63" wp14:editId="448153B5">
            <wp:extent cx="4468495" cy="12534265"/>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8495" cy="12534265"/>
                    </a:xfrm>
                    <a:prstGeom prst="rect">
                      <a:avLst/>
                    </a:prstGeom>
                    <a:noFill/>
                    <a:ln>
                      <a:noFill/>
                    </a:ln>
                  </pic:spPr>
                </pic:pic>
              </a:graphicData>
            </a:graphic>
          </wp:inline>
        </w:drawing>
      </w:r>
    </w:p>
    <w:p w:rsidR="00F51760" w:rsidRDefault="00F51760"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FA2BA9" w:rsidRPr="00FC6ACB" w:rsidRDefault="00FA2BA9" w:rsidP="00FA2BA9">
      <w:pPr>
        <w:spacing w:after="0" w:line="240" w:lineRule="auto"/>
        <w:rPr>
          <w:rFonts w:ascii="Arial Narrow" w:eastAsia="Times New Roman" w:hAnsi="Arial Narrow" w:cs="Arial"/>
          <w:b/>
          <w:bCs/>
          <w:sz w:val="28"/>
          <w:szCs w:val="28"/>
          <w:lang w:val="en-ZA" w:eastAsia="en-ZA"/>
        </w:rPr>
      </w:pPr>
      <w:r w:rsidRPr="00FA2BA9">
        <w:rPr>
          <w:rFonts w:ascii="Arial Narrow" w:eastAsia="Times New Roman" w:hAnsi="Arial Narrow" w:cs="Arial"/>
          <w:b/>
          <w:bCs/>
          <w:sz w:val="28"/>
          <w:szCs w:val="28"/>
          <w:lang w:val="en-ZA" w:eastAsia="en-ZA"/>
        </w:rPr>
        <w:t xml:space="preserve"> Table SA2 Matrix Financial Performance Budget (revenue source/expenditure type and dept.)</w:t>
      </w:r>
    </w:p>
    <w:p w:rsidR="00024417" w:rsidRDefault="00FA2BA9" w:rsidP="00F51760">
      <w:pPr>
        <w:spacing w:after="0" w:line="240" w:lineRule="auto"/>
        <w:rPr>
          <w:noProof/>
          <w:lang w:val="en-ZA" w:eastAsia="en-ZA"/>
        </w:rPr>
      </w:pPr>
      <w:r w:rsidRPr="00FA2BA9">
        <w:rPr>
          <w:noProof/>
          <w:lang w:val="en-ZA" w:eastAsia="en-ZA"/>
        </w:rPr>
        <w:drawing>
          <wp:inline distT="0" distB="0" distL="0" distR="0" wp14:anchorId="30753294" wp14:editId="1B2219DB">
            <wp:extent cx="5943600" cy="33976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397673"/>
                    </a:xfrm>
                    <a:prstGeom prst="rect">
                      <a:avLst/>
                    </a:prstGeom>
                    <a:noFill/>
                    <a:ln>
                      <a:noFill/>
                    </a:ln>
                  </pic:spPr>
                </pic:pic>
              </a:graphicData>
            </a:graphic>
          </wp:inline>
        </w:drawing>
      </w: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FA2BA9" w:rsidRDefault="00FA2BA9" w:rsidP="00FA2BA9">
      <w:pPr>
        <w:spacing w:after="0" w:line="240" w:lineRule="auto"/>
        <w:rPr>
          <w:rFonts w:ascii="Arial Narrow" w:eastAsia="Times New Roman" w:hAnsi="Arial Narrow" w:cs="Arial"/>
          <w:b/>
          <w:bCs/>
          <w:sz w:val="28"/>
          <w:szCs w:val="28"/>
          <w:lang w:val="en-ZA" w:eastAsia="en-ZA"/>
        </w:rPr>
      </w:pPr>
      <w:r w:rsidRPr="00FA2BA9">
        <w:rPr>
          <w:rFonts w:ascii="Arial Narrow" w:eastAsia="Times New Roman" w:hAnsi="Arial Narrow" w:cs="Arial"/>
          <w:b/>
          <w:bCs/>
          <w:sz w:val="28"/>
          <w:szCs w:val="28"/>
          <w:lang w:val="en-ZA" w:eastAsia="en-ZA"/>
        </w:rPr>
        <w:t>Table SA3 Supporting detail to 'Budgeted Financial Position'</w:t>
      </w:r>
    </w:p>
    <w:p w:rsidR="00FC6ACB" w:rsidRPr="00FC6ACB" w:rsidRDefault="00FC6ACB" w:rsidP="00FA2BA9">
      <w:pPr>
        <w:spacing w:after="0" w:line="240" w:lineRule="auto"/>
        <w:rPr>
          <w:rFonts w:ascii="Arial Narrow" w:eastAsia="Times New Roman" w:hAnsi="Arial Narrow" w:cs="Arial"/>
          <w:b/>
          <w:bCs/>
          <w:sz w:val="28"/>
          <w:szCs w:val="28"/>
          <w:lang w:val="en-ZA" w:eastAsia="en-ZA"/>
        </w:rPr>
      </w:pPr>
    </w:p>
    <w:p w:rsidR="00024417" w:rsidRDefault="00FA2BA9" w:rsidP="00F51760">
      <w:pPr>
        <w:spacing w:after="0" w:line="240" w:lineRule="auto"/>
        <w:rPr>
          <w:noProof/>
          <w:lang w:val="en-ZA" w:eastAsia="en-ZA"/>
        </w:rPr>
      </w:pPr>
      <w:r w:rsidRPr="00FA2BA9">
        <w:rPr>
          <w:noProof/>
          <w:lang w:val="en-ZA" w:eastAsia="en-ZA"/>
        </w:rPr>
        <w:drawing>
          <wp:inline distT="0" distB="0" distL="0" distR="0" wp14:anchorId="0646A1FB" wp14:editId="5EC0CF3B">
            <wp:extent cx="5943600" cy="74194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7419437"/>
                    </a:xfrm>
                    <a:prstGeom prst="rect">
                      <a:avLst/>
                    </a:prstGeom>
                    <a:noFill/>
                    <a:ln>
                      <a:noFill/>
                    </a:ln>
                  </pic:spPr>
                </pic:pic>
              </a:graphicData>
            </a:graphic>
          </wp:inline>
        </w:drawing>
      </w:r>
    </w:p>
    <w:p w:rsidR="00FA2BA9" w:rsidRDefault="00FA2BA9" w:rsidP="00F51760">
      <w:pPr>
        <w:spacing w:after="0" w:line="240" w:lineRule="auto"/>
        <w:rPr>
          <w:noProof/>
          <w:lang w:val="en-ZA" w:eastAsia="en-ZA"/>
        </w:rPr>
      </w:pPr>
    </w:p>
    <w:p w:rsidR="00FA2BA9" w:rsidRDefault="0043616D" w:rsidP="00F51760">
      <w:pPr>
        <w:spacing w:after="0" w:line="240" w:lineRule="auto"/>
        <w:rPr>
          <w:noProof/>
          <w:lang w:val="en-ZA" w:eastAsia="en-ZA"/>
        </w:rPr>
      </w:pPr>
      <w:r w:rsidRPr="0043616D">
        <w:drawing>
          <wp:inline distT="0" distB="0" distL="0" distR="0" wp14:anchorId="682796FC" wp14:editId="51D8347C">
            <wp:extent cx="5943600" cy="4646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646930"/>
                    </a:xfrm>
                    <a:prstGeom prst="rect">
                      <a:avLst/>
                    </a:prstGeom>
                    <a:noFill/>
                    <a:ln>
                      <a:noFill/>
                    </a:ln>
                  </pic:spPr>
                </pic:pic>
              </a:graphicData>
            </a:graphic>
          </wp:inline>
        </w:drawing>
      </w:r>
      <w:bookmarkStart w:id="211" w:name="_GoBack"/>
      <w:bookmarkEnd w:id="211"/>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FA2BA9" w:rsidRDefault="00FA2BA9"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Default="00024417" w:rsidP="00F51760">
      <w:pPr>
        <w:spacing w:after="0" w:line="240" w:lineRule="auto"/>
        <w:rPr>
          <w:noProof/>
          <w:lang w:val="en-ZA" w:eastAsia="en-ZA"/>
        </w:rPr>
      </w:pPr>
    </w:p>
    <w:p w:rsidR="00024417" w:rsidRPr="00F51760" w:rsidRDefault="00024417" w:rsidP="00F51760">
      <w:pPr>
        <w:spacing w:after="0" w:line="240" w:lineRule="auto"/>
      </w:pPr>
    </w:p>
    <w:p w:rsidR="00F51760" w:rsidRPr="00F51760" w:rsidRDefault="00F51760" w:rsidP="00F51760">
      <w:pPr>
        <w:spacing w:after="0" w:line="240" w:lineRule="auto"/>
      </w:pPr>
    </w:p>
    <w:p w:rsidR="00F51760" w:rsidRPr="00F51760" w:rsidRDefault="00F51760" w:rsidP="00F51760"/>
    <w:p w:rsidR="00F51760" w:rsidRPr="00F51760" w:rsidRDefault="00F51760" w:rsidP="00F51760">
      <w:pPr>
        <w:rPr>
          <w:rFonts w:ascii="Arial" w:hAnsi="Arial" w:cs="Arial"/>
          <w:b/>
          <w:i/>
          <w:sz w:val="20"/>
          <w:szCs w:val="20"/>
        </w:rPr>
      </w:pPr>
    </w:p>
    <w:p w:rsidR="00F51760" w:rsidRPr="00F51760" w:rsidRDefault="00F51760" w:rsidP="00F51760"/>
    <w:p w:rsidR="00F51760" w:rsidRPr="00F51760" w:rsidRDefault="00F51760" w:rsidP="00F51760">
      <w:pPr>
        <w:sectPr w:rsidR="00F51760" w:rsidRPr="00F51760" w:rsidSect="00EE7C40">
          <w:footerReference w:type="default" r:id="rId73"/>
          <w:pgSz w:w="12240" w:h="15840"/>
          <w:pgMar w:top="1440" w:right="1440" w:bottom="720" w:left="1440" w:header="706" w:footer="706" w:gutter="0"/>
          <w:cols w:space="708"/>
          <w:docGrid w:linePitch="360"/>
        </w:sectPr>
      </w:pPr>
    </w:p>
    <w:p w:rsidR="00F51760" w:rsidRPr="00F51760" w:rsidRDefault="00F51760" w:rsidP="00F51760">
      <w:pPr>
        <w:keepNext/>
        <w:spacing w:line="240" w:lineRule="auto"/>
        <w:rPr>
          <w:rFonts w:ascii="Arial" w:hAnsi="Arial"/>
          <w:b/>
          <w:bCs/>
          <w:szCs w:val="18"/>
        </w:rPr>
      </w:pPr>
    </w:p>
    <w:p w:rsidR="00F51760" w:rsidRPr="00F51760" w:rsidRDefault="00F51760" w:rsidP="00F51760"/>
    <w:p w:rsidR="00F51760" w:rsidRPr="00F51760" w:rsidRDefault="00F51760" w:rsidP="00F51760">
      <w:pPr>
        <w:rPr>
          <w:rFonts w:ascii="Arial" w:eastAsiaTheme="majorEastAsia" w:hAnsi="Arial" w:cs="Arial"/>
          <w:bCs/>
          <w:sz w:val="26"/>
          <w:szCs w:val="26"/>
        </w:rPr>
      </w:pPr>
    </w:p>
    <w:p w:rsidR="00F51760" w:rsidRPr="00F51760" w:rsidRDefault="00F51760" w:rsidP="00F51760">
      <w:pPr>
        <w:rPr>
          <w:rFonts w:ascii="Arial" w:hAnsi="Arial" w:cs="Arial"/>
        </w:rPr>
        <w:sectPr w:rsidR="00F51760" w:rsidRPr="00F51760" w:rsidSect="00EE7C40">
          <w:footerReference w:type="default" r:id="rId74"/>
          <w:pgSz w:w="15840" w:h="12240" w:orient="landscape"/>
          <w:pgMar w:top="1440" w:right="1440" w:bottom="1440" w:left="720" w:header="706" w:footer="706" w:gutter="0"/>
          <w:cols w:space="708"/>
          <w:docGrid w:linePitch="360"/>
        </w:sectPr>
      </w:pPr>
    </w:p>
    <w:p w:rsidR="00F51760" w:rsidRPr="00F51760" w:rsidRDefault="00F51760" w:rsidP="00F51760">
      <w:pPr>
        <w:spacing w:line="240" w:lineRule="auto"/>
        <w:rPr>
          <w:rFonts w:ascii="Arial" w:hAnsi="Arial"/>
          <w:b/>
          <w:bCs/>
          <w:szCs w:val="18"/>
        </w:rPr>
      </w:pPr>
    </w:p>
    <w:p w:rsidR="00F51760" w:rsidRPr="00F51760" w:rsidRDefault="00F51760" w:rsidP="00F51760">
      <w:pPr>
        <w:rPr>
          <w:rFonts w:ascii="Arial" w:hAnsi="Arial" w:cs="Arial"/>
        </w:rPr>
      </w:pPr>
    </w:p>
    <w:p w:rsidR="00F51760" w:rsidRPr="00F51760" w:rsidRDefault="00F51760" w:rsidP="00F51760">
      <w:pPr>
        <w:rPr>
          <w:rFonts w:ascii="Arial" w:hAnsi="Arial" w:cs="Arial"/>
          <w:i/>
          <w:sz w:val="20"/>
          <w:szCs w:val="20"/>
        </w:rPr>
      </w:pPr>
    </w:p>
    <w:p w:rsidR="00F51760" w:rsidRPr="00F51760" w:rsidRDefault="00F51760" w:rsidP="00F51760">
      <w:pPr>
        <w:rPr>
          <w:rFonts w:ascii="Arial" w:hAnsi="Arial" w:cs="Arial"/>
          <w:i/>
          <w:sz w:val="20"/>
          <w:szCs w:val="20"/>
        </w:rPr>
      </w:pPr>
    </w:p>
    <w:p w:rsidR="00F51760" w:rsidRPr="00F51760" w:rsidRDefault="00F51760" w:rsidP="00F51760">
      <w:pPr>
        <w:rPr>
          <w:rFonts w:ascii="Arial" w:hAnsi="Arial" w:cs="Arial"/>
          <w:i/>
          <w:sz w:val="20"/>
          <w:szCs w:val="20"/>
        </w:rPr>
      </w:pPr>
    </w:p>
    <w:p w:rsidR="00F51760" w:rsidRPr="00F51760" w:rsidRDefault="00F51760" w:rsidP="00F51760">
      <w:pPr>
        <w:rPr>
          <w:rFonts w:ascii="Arial" w:hAnsi="Arial" w:cs="Arial"/>
          <w:i/>
          <w:sz w:val="20"/>
          <w:szCs w:val="20"/>
        </w:rPr>
      </w:pPr>
    </w:p>
    <w:p w:rsidR="00F51760" w:rsidRPr="00F51760" w:rsidRDefault="00F51760" w:rsidP="00F51760">
      <w:pPr>
        <w:rPr>
          <w:rFonts w:ascii="Arial" w:hAnsi="Arial" w:cs="Arial"/>
          <w:i/>
          <w:sz w:val="20"/>
          <w:szCs w:val="20"/>
        </w:rPr>
      </w:pPr>
    </w:p>
    <w:p w:rsidR="00F51760" w:rsidRPr="00F51760" w:rsidRDefault="00F51760" w:rsidP="00F51760">
      <w:pPr>
        <w:spacing w:line="240" w:lineRule="auto"/>
        <w:rPr>
          <w:rFonts w:ascii="Arial" w:hAnsi="Arial"/>
          <w:b/>
          <w:bCs/>
          <w:szCs w:val="18"/>
        </w:rPr>
      </w:pPr>
    </w:p>
    <w:p w:rsidR="00F51760" w:rsidRPr="00F51760" w:rsidRDefault="00F51760" w:rsidP="00F51760"/>
    <w:p w:rsidR="00F51760" w:rsidRPr="00F51760" w:rsidRDefault="00F51760" w:rsidP="00F51760">
      <w:pPr>
        <w:rPr>
          <w:rFonts w:ascii="Arial" w:hAnsi="Arial" w:cs="Arial"/>
        </w:rPr>
      </w:pPr>
    </w:p>
    <w:p w:rsidR="00F51760" w:rsidRPr="00F51760" w:rsidRDefault="00F51760" w:rsidP="00F51760">
      <w:pPr>
        <w:rPr>
          <w:rFonts w:ascii="Arial" w:hAnsi="Arial" w:cs="Arial"/>
        </w:rPr>
      </w:pPr>
    </w:p>
    <w:p w:rsidR="00E9503C" w:rsidRDefault="00F51760" w:rsidP="00F51760">
      <w:pPr>
        <w:pStyle w:val="Caption"/>
        <w:rPr>
          <w:rFonts w:cs="Arial"/>
          <w:sz w:val="24"/>
          <w:szCs w:val="24"/>
        </w:rPr>
      </w:pPr>
      <w:r w:rsidRPr="00F51760">
        <w:rPr>
          <w:rFonts w:cs="Arial"/>
          <w:b w:val="0"/>
          <w:bCs w:val="0"/>
          <w:szCs w:val="22"/>
        </w:rPr>
        <w:br w:type="page"/>
      </w:r>
    </w:p>
    <w:bookmarkEnd w:id="62"/>
    <w:p w:rsidR="00B85BA5" w:rsidRPr="00D83EF0" w:rsidRDefault="00B85BA5" w:rsidP="00D83EF0">
      <w:pPr>
        <w:pStyle w:val="Caption"/>
      </w:pPr>
    </w:p>
    <w:p w:rsidR="006A60A6" w:rsidRDefault="006A60A6">
      <w:pPr>
        <w:rPr>
          <w:rFonts w:ascii="Arial" w:eastAsiaTheme="majorEastAsia" w:hAnsi="Arial" w:cs="Arial"/>
          <w:b/>
          <w:bCs/>
          <w:sz w:val="26"/>
          <w:szCs w:val="26"/>
        </w:rPr>
      </w:pPr>
      <w:bookmarkStart w:id="212" w:name="_Toc286034158"/>
      <w:bookmarkStart w:id="213" w:name="_Toc286034749"/>
      <w:bookmarkStart w:id="214" w:name="_Toc286041453"/>
      <w:bookmarkStart w:id="215" w:name="_Toc286041522"/>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6A60A6" w:rsidRDefault="006A60A6">
      <w:pPr>
        <w:rPr>
          <w:rFonts w:ascii="Arial" w:eastAsiaTheme="majorEastAsia" w:hAnsi="Arial" w:cs="Arial"/>
          <w:b/>
          <w:bCs/>
          <w:sz w:val="26"/>
          <w:szCs w:val="26"/>
        </w:rPr>
      </w:pPr>
    </w:p>
    <w:p w:rsidR="00CB594D" w:rsidRDefault="00CB594D" w:rsidP="00397C37">
      <w:pPr>
        <w:pStyle w:val="Heading2"/>
        <w:rPr>
          <w:rFonts w:ascii="Arial" w:hAnsi="Arial" w:cs="Arial"/>
          <w:color w:val="auto"/>
        </w:rPr>
      </w:pPr>
      <w:bookmarkStart w:id="216" w:name="_Toc286117333"/>
      <w:bookmarkStart w:id="217" w:name="_Toc509580057"/>
      <w:r w:rsidRPr="00397C37">
        <w:rPr>
          <w:rFonts w:ascii="Arial" w:hAnsi="Arial" w:cs="Arial"/>
          <w:color w:val="auto"/>
        </w:rPr>
        <w:t>Municipal manager’s quality certificate</w:t>
      </w:r>
      <w:bookmarkEnd w:id="212"/>
      <w:bookmarkEnd w:id="213"/>
      <w:bookmarkEnd w:id="214"/>
      <w:bookmarkEnd w:id="215"/>
      <w:bookmarkEnd w:id="216"/>
      <w:bookmarkEnd w:id="217"/>
    </w:p>
    <w:p w:rsidR="00670A9E" w:rsidRPr="00670A9E" w:rsidRDefault="00670A9E" w:rsidP="00670A9E">
      <w:pPr>
        <w:rPr>
          <w:rFonts w:ascii="Arial" w:hAnsi="Arial" w:cs="Arial"/>
        </w:rPr>
      </w:pPr>
    </w:p>
    <w:p w:rsidR="00670A9E" w:rsidRPr="00670A9E" w:rsidRDefault="00670A9E" w:rsidP="00670A9E">
      <w:pPr>
        <w:jc w:val="both"/>
        <w:rPr>
          <w:rFonts w:ascii="Arial" w:hAnsi="Arial" w:cs="Arial"/>
        </w:rPr>
      </w:pPr>
      <w:r w:rsidRPr="00670A9E">
        <w:rPr>
          <w:rFonts w:ascii="Arial" w:hAnsi="Arial" w:cs="Arial"/>
        </w:rPr>
        <w:lastRenderedPageBreak/>
        <w:t xml:space="preserve">I </w:t>
      </w:r>
      <w:r w:rsidR="006F4D0A">
        <w:rPr>
          <w:rFonts w:ascii="Arial" w:hAnsi="Arial" w:cs="Arial"/>
        </w:rPr>
        <w:t>Khayalethu Gashi</w:t>
      </w:r>
      <w:r w:rsidRPr="00670A9E">
        <w:rPr>
          <w:rFonts w:ascii="Arial" w:hAnsi="Arial" w:cs="Arial"/>
        </w:rPr>
        <w:t xml:space="preserve">, municipal manager of </w:t>
      </w:r>
      <w:r w:rsidR="00EE6FAE">
        <w:rPr>
          <w:rFonts w:ascii="Arial" w:hAnsi="Arial" w:cs="Arial"/>
        </w:rPr>
        <w:t>Elundini Municipality</w:t>
      </w:r>
      <w:r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r>
      <w:r w:rsidR="006F4D0A">
        <w:rPr>
          <w:rFonts w:ascii="Arial" w:hAnsi="Arial" w:cs="Arial"/>
          <w:u w:val="single"/>
        </w:rPr>
        <w:t>K Gashi</w:t>
      </w:r>
      <w:r w:rsidRPr="00670A9E">
        <w:rPr>
          <w:rFonts w:ascii="Arial" w:hAnsi="Arial" w:cs="Arial"/>
        </w:rPr>
        <w:t>_____________________________________________</w:t>
      </w:r>
    </w:p>
    <w:p w:rsidR="00670A9E" w:rsidRPr="00670A9E" w:rsidRDefault="00670A9E" w:rsidP="00670A9E">
      <w:pPr>
        <w:rPr>
          <w:rFonts w:ascii="Arial" w:hAnsi="Arial" w:cs="Arial"/>
        </w:rPr>
      </w:pPr>
      <w:r w:rsidRPr="00670A9E">
        <w:rPr>
          <w:rFonts w:ascii="Arial" w:hAnsi="Arial" w:cs="Arial"/>
        </w:rPr>
        <w:t xml:space="preserve">Municipal </w:t>
      </w:r>
      <w:r w:rsidR="006F4D0A">
        <w:rPr>
          <w:rFonts w:ascii="Arial" w:hAnsi="Arial" w:cs="Arial"/>
        </w:rPr>
        <w:t>M</w:t>
      </w:r>
      <w:r w:rsidRPr="00670A9E">
        <w:rPr>
          <w:rFonts w:ascii="Arial" w:hAnsi="Arial" w:cs="Arial"/>
        </w:rPr>
        <w:t xml:space="preserve">anager of </w:t>
      </w:r>
      <w:r w:rsidR="00EE6FAE">
        <w:rPr>
          <w:rFonts w:ascii="Arial" w:hAnsi="Arial" w:cs="Arial"/>
        </w:rPr>
        <w:t>Elundini Municipality (EC141</w:t>
      </w:r>
      <w:r>
        <w:rPr>
          <w:rFonts w:ascii="Arial" w:hAnsi="Arial" w:cs="Arial"/>
        </w:rPr>
        <w:t>)</w:t>
      </w:r>
    </w:p>
    <w:p w:rsidR="00670A9E" w:rsidRPr="00670A9E" w:rsidRDefault="00670A9E" w:rsidP="00670A9E">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rsidR="00670A9E" w:rsidRP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sectPr w:rsidR="00670A9E" w:rsidRPr="00670A9E" w:rsidSect="00EE7C40">
      <w:footerReference w:type="default" r:id="rId75"/>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720" w:rsidRDefault="00407720" w:rsidP="00AC0578">
      <w:pPr>
        <w:spacing w:after="0" w:line="240" w:lineRule="auto"/>
      </w:pPr>
      <w:r>
        <w:separator/>
      </w:r>
    </w:p>
  </w:endnote>
  <w:endnote w:type="continuationSeparator" w:id="0">
    <w:p w:rsidR="00407720" w:rsidRDefault="00407720"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Default="00CF6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933897"/>
      <w:docPartObj>
        <w:docPartGallery w:val="Page Numbers (Bottom of Page)"/>
        <w:docPartUnique/>
      </w:docPartObj>
    </w:sdtPr>
    <w:sdtEndPr>
      <w:rPr>
        <w:noProof/>
      </w:rPr>
    </w:sdtEndPr>
    <w:sdtContent>
      <w:p w:rsidR="00CF6720" w:rsidRDefault="00CF6720">
        <w:pPr>
          <w:pStyle w:val="Footer"/>
          <w:jc w:val="center"/>
        </w:pPr>
        <w:r>
          <w:fldChar w:fldCharType="begin"/>
        </w:r>
        <w:r>
          <w:instrText xml:space="preserve"> PAGE   \* MERGEFORMAT </w:instrText>
        </w:r>
        <w:r>
          <w:fldChar w:fldCharType="separate"/>
        </w:r>
        <w:r w:rsidR="0043616D">
          <w:rPr>
            <w:noProof/>
          </w:rPr>
          <w:t>1</w:t>
        </w:r>
        <w:r>
          <w:rPr>
            <w:noProof/>
          </w:rPr>
          <w:fldChar w:fldCharType="end"/>
        </w:r>
      </w:p>
    </w:sdtContent>
  </w:sdt>
  <w:p w:rsidR="00CF6720" w:rsidRDefault="00CF6720" w:rsidP="007001A3">
    <w:pPr>
      <w:pStyle w:val="Footer"/>
      <w:pBdr>
        <w:top w:val="single" w:sz="4" w:space="1" w:color="auto"/>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Default="00CF6720" w:rsidP="006921F2">
    <w:pPr>
      <w:pStyle w:val="Footer"/>
      <w:pBdr>
        <w:top w:val="single" w:sz="4" w:space="1" w:color="auto"/>
      </w:pBdr>
      <w:tabs>
        <w:tab w:val="clear" w:pos="4680"/>
        <w:tab w:val="clear" w:pos="9360"/>
        <w:tab w:val="right" w:pos="1360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Default="00CF6720" w:rsidP="006921F2">
    <w:pPr>
      <w:pStyle w:val="Footer"/>
      <w:pBdr>
        <w:top w:val="single" w:sz="4" w:space="1" w:color="auto"/>
      </w:pBdr>
      <w:tabs>
        <w:tab w:val="clear" w:pos="4680"/>
        <w:tab w:val="clear" w:pos="9360"/>
        <w:tab w:val="right" w:pos="9356"/>
        <w:tab w:val="right" w:pos="1360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189895"/>
      <w:docPartObj>
        <w:docPartGallery w:val="Page Numbers (Bottom of Page)"/>
        <w:docPartUnique/>
      </w:docPartObj>
    </w:sdtPr>
    <w:sdtContent>
      <w:p w:rsidR="00CF6720" w:rsidRDefault="00CF6720" w:rsidP="004C4EA1">
        <w:pPr>
          <w:pStyle w:val="Footer"/>
          <w:pBdr>
            <w:top w:val="single" w:sz="4" w:space="1" w:color="auto"/>
          </w:pBdr>
          <w:tabs>
            <w:tab w:val="clear" w:pos="4680"/>
            <w:tab w:val="clear" w:pos="9360"/>
            <w:tab w:val="right" w:pos="13608"/>
          </w:tabs>
        </w:pPr>
        <w:r>
          <w:tab/>
        </w:r>
        <w:r>
          <w:fldChar w:fldCharType="begin"/>
        </w:r>
        <w:r>
          <w:instrText xml:space="preserve"> PAGE   \* MERGEFORMAT </w:instrText>
        </w:r>
        <w:r>
          <w:fldChar w:fldCharType="separate"/>
        </w:r>
        <w:r w:rsidR="0043616D">
          <w:rPr>
            <w:noProof/>
          </w:rPr>
          <w:t>95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33"/>
      <w:docPartObj>
        <w:docPartGallery w:val="Page Numbers (Bottom of Page)"/>
        <w:docPartUnique/>
      </w:docPartObj>
    </w:sdtPr>
    <w:sdtContent>
      <w:p w:rsidR="00CF6720" w:rsidRDefault="00CF6720" w:rsidP="006921F2">
        <w:pPr>
          <w:pStyle w:val="Footer"/>
          <w:pBdr>
            <w:top w:val="single" w:sz="4" w:space="1" w:color="auto"/>
          </w:pBdr>
          <w:tabs>
            <w:tab w:val="clear" w:pos="4680"/>
            <w:tab w:val="clear" w:pos="9360"/>
            <w:tab w:val="right" w:pos="9356"/>
            <w:tab w:val="right" w:pos="13608"/>
          </w:tabs>
        </w:pPr>
        <w:r>
          <w:tab/>
        </w:r>
        <w:r>
          <w:fldChar w:fldCharType="begin"/>
        </w:r>
        <w:r>
          <w:instrText xml:space="preserve"> PAGE   \* MERGEFORMAT </w:instrText>
        </w:r>
        <w:r>
          <w:fldChar w:fldCharType="separate"/>
        </w:r>
        <w:r w:rsidR="0043616D">
          <w:rPr>
            <w:noProof/>
          </w:rPr>
          <w:t>103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35"/>
      <w:docPartObj>
        <w:docPartGallery w:val="Page Numbers (Bottom of Page)"/>
        <w:docPartUnique/>
      </w:docPartObj>
    </w:sdtPr>
    <w:sdtContent>
      <w:p w:rsidR="00CF6720" w:rsidRDefault="00CF6720" w:rsidP="004C4EA1">
        <w:pPr>
          <w:pStyle w:val="Footer"/>
          <w:pBdr>
            <w:top w:val="single" w:sz="4" w:space="1" w:color="auto"/>
          </w:pBdr>
          <w:tabs>
            <w:tab w:val="clear" w:pos="4680"/>
            <w:tab w:val="clear" w:pos="9360"/>
            <w:tab w:val="right" w:pos="13608"/>
          </w:tabs>
        </w:pPr>
        <w:r>
          <w:tab/>
        </w:r>
        <w:r>
          <w:fldChar w:fldCharType="begin"/>
        </w:r>
        <w:r>
          <w:instrText xml:space="preserve"> PAGE   \* MERGEFORMAT </w:instrText>
        </w:r>
        <w:r>
          <w:fldChar w:fldCharType="separate"/>
        </w:r>
        <w:r w:rsidR="0043616D">
          <w:rPr>
            <w:noProof/>
          </w:rPr>
          <w:t>104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Default="00CF672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3616D">
      <w:rPr>
        <w:caps/>
        <w:noProof/>
        <w:color w:val="4F81BD" w:themeColor="accent1"/>
      </w:rPr>
      <w:t>105</w:t>
    </w:r>
    <w:r>
      <w:rPr>
        <w:caps/>
        <w:noProof/>
        <w:color w:val="4F81BD" w:themeColor="accent1"/>
      </w:rPr>
      <w:fldChar w:fldCharType="end"/>
    </w:r>
  </w:p>
  <w:p w:rsidR="00CF6720" w:rsidRDefault="00CF6720"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720" w:rsidRDefault="00407720" w:rsidP="00AC0578">
      <w:pPr>
        <w:spacing w:after="0" w:line="240" w:lineRule="auto"/>
      </w:pPr>
      <w:r>
        <w:separator/>
      </w:r>
    </w:p>
  </w:footnote>
  <w:footnote w:type="continuationSeparator" w:id="0">
    <w:p w:rsidR="00407720" w:rsidRDefault="00407720"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Pr="00501F2A" w:rsidRDefault="00CF6720" w:rsidP="00501F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Default="00CF6720" w:rsidP="00FB075E">
    <w:pPr>
      <w:pStyle w:val="Header"/>
    </w:pPr>
    <w:r>
      <w:t xml:space="preserve">Elundini Municipality (EC141) </w:t>
    </w:r>
    <w:r>
      <w:ptab w:relativeTo="margin" w:alignment="center" w:leader="none"/>
    </w:r>
    <w:r>
      <w:ptab w:relativeTo="margin" w:alignment="right" w:leader="none"/>
    </w:r>
    <w:r>
      <w:t>2018/19 Annual Budget and MTREF</w:t>
    </w:r>
  </w:p>
  <w:p w:rsidR="00CF6720" w:rsidRDefault="00CF67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20" w:rsidRDefault="00CF6720" w:rsidP="007001A3">
    <w:pPr>
      <w:pStyle w:val="Header"/>
    </w:pPr>
    <w:r>
      <w:t xml:space="preserve">Elundini local Municipality (EC141) </w:t>
    </w:r>
    <w:r>
      <w:ptab w:relativeTo="margin" w:alignment="center" w:leader="none"/>
    </w:r>
    <w:r>
      <w:ptab w:relativeTo="margin" w:alignment="right" w:leader="none"/>
    </w:r>
    <w:r>
      <w:t>2020/21 Annual Budget and MTREF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7A578D5"/>
    <w:multiLevelType w:val="hybridMultilevel"/>
    <w:tmpl w:val="AD9829AA"/>
    <w:lvl w:ilvl="0" w:tplc="A3EAB7D2">
      <w:start w:val="1"/>
      <w:numFmt w:val="lowerLetter"/>
      <w:lvlText w:val="%1."/>
      <w:lvlJc w:val="left"/>
      <w:pPr>
        <w:ind w:left="720" w:hanging="36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nsid w:val="0CA13DBF"/>
    <w:multiLevelType w:val="hybridMultilevel"/>
    <w:tmpl w:val="D4F8C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26852DE"/>
    <w:multiLevelType w:val="hybridMultilevel"/>
    <w:tmpl w:val="887EE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C0A37E0"/>
    <w:multiLevelType w:val="hybridMultilevel"/>
    <w:tmpl w:val="83B8AB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36A2681"/>
    <w:multiLevelType w:val="hybridMultilevel"/>
    <w:tmpl w:val="9F341D94"/>
    <w:lvl w:ilvl="0" w:tplc="04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435C49"/>
    <w:multiLevelType w:val="hybridMultilevel"/>
    <w:tmpl w:val="578858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72A4160"/>
    <w:multiLevelType w:val="hybridMultilevel"/>
    <w:tmpl w:val="7F824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454891"/>
    <w:multiLevelType w:val="multilevel"/>
    <w:tmpl w:val="BE6E209A"/>
    <w:lvl w:ilvl="0">
      <w:start w:val="1"/>
      <w:numFmt w:val="decimal"/>
      <w:lvlText w:val="%1."/>
      <w:lvlJc w:val="left"/>
      <w:pPr>
        <w:ind w:left="720" w:hanging="360"/>
      </w:pPr>
      <w:rPr>
        <w:rFonts w:hint="default"/>
      </w:rPr>
    </w:lvl>
    <w:lvl w:ilvl="1">
      <w:start w:val="1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29B2A20"/>
    <w:multiLevelType w:val="hybridMultilevel"/>
    <w:tmpl w:val="94948F94"/>
    <w:lvl w:ilvl="0" w:tplc="1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F93928"/>
    <w:multiLevelType w:val="hybridMultilevel"/>
    <w:tmpl w:val="0040F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5">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5"/>
  </w:num>
  <w:num w:numId="2">
    <w:abstractNumId w:val="0"/>
  </w:num>
  <w:num w:numId="3">
    <w:abstractNumId w:val="25"/>
  </w:num>
  <w:num w:numId="4">
    <w:abstractNumId w:val="26"/>
  </w:num>
  <w:num w:numId="5">
    <w:abstractNumId w:val="6"/>
  </w:num>
  <w:num w:numId="6">
    <w:abstractNumId w:val="24"/>
  </w:num>
  <w:num w:numId="7">
    <w:abstractNumId w:val="22"/>
  </w:num>
  <w:num w:numId="8">
    <w:abstractNumId w:val="40"/>
  </w:num>
  <w:num w:numId="9">
    <w:abstractNumId w:val="44"/>
  </w:num>
  <w:num w:numId="10">
    <w:abstractNumId w:val="41"/>
  </w:num>
  <w:num w:numId="11">
    <w:abstractNumId w:val="45"/>
  </w:num>
  <w:num w:numId="12">
    <w:abstractNumId w:val="5"/>
  </w:num>
  <w:num w:numId="13">
    <w:abstractNumId w:val="11"/>
  </w:num>
  <w:num w:numId="14">
    <w:abstractNumId w:val="31"/>
  </w:num>
  <w:num w:numId="15">
    <w:abstractNumId w:val="34"/>
  </w:num>
  <w:num w:numId="16">
    <w:abstractNumId w:val="37"/>
  </w:num>
  <w:num w:numId="17">
    <w:abstractNumId w:val="38"/>
  </w:num>
  <w:num w:numId="18">
    <w:abstractNumId w:val="20"/>
  </w:num>
  <w:num w:numId="19">
    <w:abstractNumId w:val="9"/>
  </w:num>
  <w:num w:numId="20">
    <w:abstractNumId w:val="8"/>
  </w:num>
  <w:num w:numId="21">
    <w:abstractNumId w:val="30"/>
  </w:num>
  <w:num w:numId="22">
    <w:abstractNumId w:val="23"/>
  </w:num>
  <w:num w:numId="23">
    <w:abstractNumId w:val="7"/>
  </w:num>
  <w:num w:numId="24">
    <w:abstractNumId w:val="18"/>
  </w:num>
  <w:num w:numId="25">
    <w:abstractNumId w:val="21"/>
  </w:num>
  <w:num w:numId="26">
    <w:abstractNumId w:val="36"/>
  </w:num>
  <w:num w:numId="27">
    <w:abstractNumId w:val="16"/>
  </w:num>
  <w:num w:numId="28">
    <w:abstractNumId w:val="33"/>
  </w:num>
  <w:num w:numId="29">
    <w:abstractNumId w:val="43"/>
  </w:num>
  <w:num w:numId="30">
    <w:abstractNumId w:val="42"/>
  </w:num>
  <w:num w:numId="31">
    <w:abstractNumId w:val="28"/>
  </w:num>
  <w:num w:numId="32">
    <w:abstractNumId w:val="14"/>
  </w:num>
  <w:num w:numId="33">
    <w:abstractNumId w:val="39"/>
  </w:num>
  <w:num w:numId="34">
    <w:abstractNumId w:val="29"/>
  </w:num>
  <w:num w:numId="35">
    <w:abstractNumId w:val="45"/>
  </w:num>
  <w:num w:numId="36">
    <w:abstractNumId w:val="45"/>
    <w:lvlOverride w:ilvl="0">
      <w:startOverride w:val="1"/>
    </w:lvlOverride>
    <w:lvlOverride w:ilvl="1">
      <w:startOverride w:val="4"/>
    </w:lvlOverride>
    <w:lvlOverride w:ilvl="2">
      <w:startOverride w:val="7"/>
    </w:lvlOverride>
  </w:num>
  <w:num w:numId="37">
    <w:abstractNumId w:val="10"/>
  </w:num>
  <w:num w:numId="38">
    <w:abstractNumId w:val="13"/>
  </w:num>
  <w:num w:numId="39">
    <w:abstractNumId w:val="27"/>
  </w:num>
  <w:num w:numId="40">
    <w:abstractNumId w:val="12"/>
  </w:num>
  <w:num w:numId="41">
    <w:abstractNumId w:val="35"/>
  </w:num>
  <w:num w:numId="42">
    <w:abstractNumId w:val="19"/>
  </w:num>
  <w:num w:numId="43">
    <w:abstractNumId w:val="32"/>
  </w:num>
  <w:num w:numId="4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469C"/>
    <w:rsid w:val="0000769A"/>
    <w:rsid w:val="00007855"/>
    <w:rsid w:val="000078AD"/>
    <w:rsid w:val="000109D3"/>
    <w:rsid w:val="00011AAE"/>
    <w:rsid w:val="0001437F"/>
    <w:rsid w:val="00021963"/>
    <w:rsid w:val="000224FD"/>
    <w:rsid w:val="00022BB2"/>
    <w:rsid w:val="00024417"/>
    <w:rsid w:val="0002793A"/>
    <w:rsid w:val="0003199A"/>
    <w:rsid w:val="00031F03"/>
    <w:rsid w:val="000324ED"/>
    <w:rsid w:val="00033350"/>
    <w:rsid w:val="00034CF7"/>
    <w:rsid w:val="00035335"/>
    <w:rsid w:val="00036626"/>
    <w:rsid w:val="00036D8D"/>
    <w:rsid w:val="00036F95"/>
    <w:rsid w:val="00040E9A"/>
    <w:rsid w:val="00041063"/>
    <w:rsid w:val="000428D0"/>
    <w:rsid w:val="00043E8C"/>
    <w:rsid w:val="00046614"/>
    <w:rsid w:val="00046E64"/>
    <w:rsid w:val="000505DC"/>
    <w:rsid w:val="0005089F"/>
    <w:rsid w:val="00051307"/>
    <w:rsid w:val="00057D21"/>
    <w:rsid w:val="00067CE1"/>
    <w:rsid w:val="00070461"/>
    <w:rsid w:val="000742D9"/>
    <w:rsid w:val="000750C5"/>
    <w:rsid w:val="000758DD"/>
    <w:rsid w:val="00080079"/>
    <w:rsid w:val="000804F8"/>
    <w:rsid w:val="00081C1F"/>
    <w:rsid w:val="00087577"/>
    <w:rsid w:val="000915D6"/>
    <w:rsid w:val="000A06BE"/>
    <w:rsid w:val="000A3415"/>
    <w:rsid w:val="000A512A"/>
    <w:rsid w:val="000A5B44"/>
    <w:rsid w:val="000B021C"/>
    <w:rsid w:val="000B2AB3"/>
    <w:rsid w:val="000B3EED"/>
    <w:rsid w:val="000B451F"/>
    <w:rsid w:val="000B5BC1"/>
    <w:rsid w:val="000B6AC1"/>
    <w:rsid w:val="000B723B"/>
    <w:rsid w:val="000B790E"/>
    <w:rsid w:val="000C3921"/>
    <w:rsid w:val="000C3DBD"/>
    <w:rsid w:val="000C4C0A"/>
    <w:rsid w:val="000C5047"/>
    <w:rsid w:val="000C52DD"/>
    <w:rsid w:val="000D0ADA"/>
    <w:rsid w:val="000D10E1"/>
    <w:rsid w:val="000E1117"/>
    <w:rsid w:val="000E2D51"/>
    <w:rsid w:val="000E381F"/>
    <w:rsid w:val="000E6386"/>
    <w:rsid w:val="000F08D1"/>
    <w:rsid w:val="000F186B"/>
    <w:rsid w:val="000F4576"/>
    <w:rsid w:val="000F4582"/>
    <w:rsid w:val="000F55F8"/>
    <w:rsid w:val="00101FBE"/>
    <w:rsid w:val="00103F1B"/>
    <w:rsid w:val="00104B04"/>
    <w:rsid w:val="00107024"/>
    <w:rsid w:val="00112F8B"/>
    <w:rsid w:val="00113EA6"/>
    <w:rsid w:val="00114CBD"/>
    <w:rsid w:val="0011704A"/>
    <w:rsid w:val="00120A4C"/>
    <w:rsid w:val="00122745"/>
    <w:rsid w:val="00122829"/>
    <w:rsid w:val="001257C8"/>
    <w:rsid w:val="001268DE"/>
    <w:rsid w:val="00126FE2"/>
    <w:rsid w:val="001275DB"/>
    <w:rsid w:val="00134198"/>
    <w:rsid w:val="001400D5"/>
    <w:rsid w:val="00140860"/>
    <w:rsid w:val="00150008"/>
    <w:rsid w:val="00151D9C"/>
    <w:rsid w:val="00154E79"/>
    <w:rsid w:val="00154EC8"/>
    <w:rsid w:val="0015587B"/>
    <w:rsid w:val="001574F5"/>
    <w:rsid w:val="00164E78"/>
    <w:rsid w:val="00166195"/>
    <w:rsid w:val="00172EDC"/>
    <w:rsid w:val="00172EE2"/>
    <w:rsid w:val="00172FC5"/>
    <w:rsid w:val="00173599"/>
    <w:rsid w:val="00173DD1"/>
    <w:rsid w:val="00174BDB"/>
    <w:rsid w:val="00175A9B"/>
    <w:rsid w:val="00176C63"/>
    <w:rsid w:val="001810CE"/>
    <w:rsid w:val="00182ED9"/>
    <w:rsid w:val="00184BFD"/>
    <w:rsid w:val="00187565"/>
    <w:rsid w:val="00190153"/>
    <w:rsid w:val="0019235A"/>
    <w:rsid w:val="0019494D"/>
    <w:rsid w:val="001953F7"/>
    <w:rsid w:val="00195640"/>
    <w:rsid w:val="00196302"/>
    <w:rsid w:val="001A09C8"/>
    <w:rsid w:val="001A21D0"/>
    <w:rsid w:val="001A2F52"/>
    <w:rsid w:val="001A4CB2"/>
    <w:rsid w:val="001A5BA6"/>
    <w:rsid w:val="001B0B65"/>
    <w:rsid w:val="001B18BA"/>
    <w:rsid w:val="001B247C"/>
    <w:rsid w:val="001B343C"/>
    <w:rsid w:val="001B75E4"/>
    <w:rsid w:val="001C0EB7"/>
    <w:rsid w:val="001C22D7"/>
    <w:rsid w:val="001C3AB5"/>
    <w:rsid w:val="001C6C5F"/>
    <w:rsid w:val="001D1A1C"/>
    <w:rsid w:val="001D1B06"/>
    <w:rsid w:val="001D3265"/>
    <w:rsid w:val="001D4CA6"/>
    <w:rsid w:val="001D5C14"/>
    <w:rsid w:val="001E0061"/>
    <w:rsid w:val="001E3A19"/>
    <w:rsid w:val="001E3A98"/>
    <w:rsid w:val="001E5279"/>
    <w:rsid w:val="001E74D2"/>
    <w:rsid w:val="001F1511"/>
    <w:rsid w:val="001F56D1"/>
    <w:rsid w:val="001F7798"/>
    <w:rsid w:val="002000D2"/>
    <w:rsid w:val="0020194D"/>
    <w:rsid w:val="00202551"/>
    <w:rsid w:val="00202570"/>
    <w:rsid w:val="00203096"/>
    <w:rsid w:val="00203B44"/>
    <w:rsid w:val="0020488F"/>
    <w:rsid w:val="00204C89"/>
    <w:rsid w:val="00207296"/>
    <w:rsid w:val="00210698"/>
    <w:rsid w:val="00211687"/>
    <w:rsid w:val="0021394A"/>
    <w:rsid w:val="002152F6"/>
    <w:rsid w:val="00216856"/>
    <w:rsid w:val="0022145C"/>
    <w:rsid w:val="002216E1"/>
    <w:rsid w:val="00222C59"/>
    <w:rsid w:val="002242DE"/>
    <w:rsid w:val="002248C9"/>
    <w:rsid w:val="00224BD1"/>
    <w:rsid w:val="00224F4B"/>
    <w:rsid w:val="00225A0A"/>
    <w:rsid w:val="00234668"/>
    <w:rsid w:val="00235174"/>
    <w:rsid w:val="00237F98"/>
    <w:rsid w:val="002417EA"/>
    <w:rsid w:val="00241D9D"/>
    <w:rsid w:val="00245051"/>
    <w:rsid w:val="0025294B"/>
    <w:rsid w:val="002559FB"/>
    <w:rsid w:val="00255FD0"/>
    <w:rsid w:val="002628AE"/>
    <w:rsid w:val="002646EF"/>
    <w:rsid w:val="00271B04"/>
    <w:rsid w:val="00274646"/>
    <w:rsid w:val="00276E5F"/>
    <w:rsid w:val="002771E7"/>
    <w:rsid w:val="002804B8"/>
    <w:rsid w:val="00281E23"/>
    <w:rsid w:val="00282173"/>
    <w:rsid w:val="00282714"/>
    <w:rsid w:val="00285116"/>
    <w:rsid w:val="00285F40"/>
    <w:rsid w:val="0028753C"/>
    <w:rsid w:val="002910E1"/>
    <w:rsid w:val="00292133"/>
    <w:rsid w:val="002933E1"/>
    <w:rsid w:val="00295A57"/>
    <w:rsid w:val="00295D2D"/>
    <w:rsid w:val="002A248E"/>
    <w:rsid w:val="002A3F5D"/>
    <w:rsid w:val="002A62F2"/>
    <w:rsid w:val="002A677F"/>
    <w:rsid w:val="002C08A9"/>
    <w:rsid w:val="002C3EF9"/>
    <w:rsid w:val="002C6A1B"/>
    <w:rsid w:val="002C7A5D"/>
    <w:rsid w:val="002C7FD4"/>
    <w:rsid w:val="002E3FB1"/>
    <w:rsid w:val="002F5CCA"/>
    <w:rsid w:val="002F5E9B"/>
    <w:rsid w:val="002F7748"/>
    <w:rsid w:val="002F77CC"/>
    <w:rsid w:val="00302DF3"/>
    <w:rsid w:val="003056E3"/>
    <w:rsid w:val="003073A3"/>
    <w:rsid w:val="00307EA2"/>
    <w:rsid w:val="00310BA0"/>
    <w:rsid w:val="003112BE"/>
    <w:rsid w:val="00316B22"/>
    <w:rsid w:val="003203E7"/>
    <w:rsid w:val="00321B05"/>
    <w:rsid w:val="00322D5D"/>
    <w:rsid w:val="00323BB3"/>
    <w:rsid w:val="00324D02"/>
    <w:rsid w:val="00325E41"/>
    <w:rsid w:val="00326473"/>
    <w:rsid w:val="00327633"/>
    <w:rsid w:val="00337E3D"/>
    <w:rsid w:val="00341BF6"/>
    <w:rsid w:val="003428DA"/>
    <w:rsid w:val="00342BAD"/>
    <w:rsid w:val="0034385A"/>
    <w:rsid w:val="00343A36"/>
    <w:rsid w:val="00343D25"/>
    <w:rsid w:val="00343D4C"/>
    <w:rsid w:val="003449FD"/>
    <w:rsid w:val="003508A1"/>
    <w:rsid w:val="00350E30"/>
    <w:rsid w:val="00352AAB"/>
    <w:rsid w:val="00353F34"/>
    <w:rsid w:val="003540F0"/>
    <w:rsid w:val="00355626"/>
    <w:rsid w:val="00360552"/>
    <w:rsid w:val="00360813"/>
    <w:rsid w:val="003627FB"/>
    <w:rsid w:val="0036378B"/>
    <w:rsid w:val="00367E21"/>
    <w:rsid w:val="003728D1"/>
    <w:rsid w:val="00375496"/>
    <w:rsid w:val="00381664"/>
    <w:rsid w:val="00382F6C"/>
    <w:rsid w:val="0038490D"/>
    <w:rsid w:val="003879AD"/>
    <w:rsid w:val="00391416"/>
    <w:rsid w:val="00391593"/>
    <w:rsid w:val="003918CF"/>
    <w:rsid w:val="00393CC9"/>
    <w:rsid w:val="0039423E"/>
    <w:rsid w:val="00397617"/>
    <w:rsid w:val="00397C37"/>
    <w:rsid w:val="003A0D97"/>
    <w:rsid w:val="003A1213"/>
    <w:rsid w:val="003A5A45"/>
    <w:rsid w:val="003A73E1"/>
    <w:rsid w:val="003A7CF8"/>
    <w:rsid w:val="003B0026"/>
    <w:rsid w:val="003B18DB"/>
    <w:rsid w:val="003C6502"/>
    <w:rsid w:val="003C752B"/>
    <w:rsid w:val="003D0072"/>
    <w:rsid w:val="003D0210"/>
    <w:rsid w:val="003D1027"/>
    <w:rsid w:val="003D1BE5"/>
    <w:rsid w:val="003D1F9D"/>
    <w:rsid w:val="003D360D"/>
    <w:rsid w:val="003D5ED1"/>
    <w:rsid w:val="003E093A"/>
    <w:rsid w:val="003E133E"/>
    <w:rsid w:val="003E16EC"/>
    <w:rsid w:val="003E186A"/>
    <w:rsid w:val="003E1CBD"/>
    <w:rsid w:val="003E3CA4"/>
    <w:rsid w:val="003E4049"/>
    <w:rsid w:val="003E4D98"/>
    <w:rsid w:val="003E78C1"/>
    <w:rsid w:val="003F085F"/>
    <w:rsid w:val="003F1EC3"/>
    <w:rsid w:val="003F649C"/>
    <w:rsid w:val="003F6F8A"/>
    <w:rsid w:val="0040270B"/>
    <w:rsid w:val="00404677"/>
    <w:rsid w:val="00407720"/>
    <w:rsid w:val="00407E30"/>
    <w:rsid w:val="00413C9B"/>
    <w:rsid w:val="00413E6A"/>
    <w:rsid w:val="00413ED1"/>
    <w:rsid w:val="00414214"/>
    <w:rsid w:val="00424CE7"/>
    <w:rsid w:val="00426690"/>
    <w:rsid w:val="00427C70"/>
    <w:rsid w:val="004306D0"/>
    <w:rsid w:val="00431595"/>
    <w:rsid w:val="004340D1"/>
    <w:rsid w:val="0043616D"/>
    <w:rsid w:val="00440387"/>
    <w:rsid w:val="004471FA"/>
    <w:rsid w:val="0044774E"/>
    <w:rsid w:val="0045242C"/>
    <w:rsid w:val="004537A6"/>
    <w:rsid w:val="00454551"/>
    <w:rsid w:val="00455239"/>
    <w:rsid w:val="0045685A"/>
    <w:rsid w:val="00456AEF"/>
    <w:rsid w:val="00460D5E"/>
    <w:rsid w:val="00464611"/>
    <w:rsid w:val="00470799"/>
    <w:rsid w:val="00470853"/>
    <w:rsid w:val="00470B8A"/>
    <w:rsid w:val="00472EB1"/>
    <w:rsid w:val="00476586"/>
    <w:rsid w:val="0048073D"/>
    <w:rsid w:val="00480B7D"/>
    <w:rsid w:val="00483FBA"/>
    <w:rsid w:val="00485FBC"/>
    <w:rsid w:val="00487DE8"/>
    <w:rsid w:val="00493E2D"/>
    <w:rsid w:val="00495C54"/>
    <w:rsid w:val="004A07CB"/>
    <w:rsid w:val="004A0DF9"/>
    <w:rsid w:val="004A5406"/>
    <w:rsid w:val="004B1E6C"/>
    <w:rsid w:val="004B44D8"/>
    <w:rsid w:val="004B653C"/>
    <w:rsid w:val="004B7DBE"/>
    <w:rsid w:val="004C0827"/>
    <w:rsid w:val="004C0EB0"/>
    <w:rsid w:val="004C254E"/>
    <w:rsid w:val="004C3245"/>
    <w:rsid w:val="004C3E75"/>
    <w:rsid w:val="004C4DEE"/>
    <w:rsid w:val="004C4EA1"/>
    <w:rsid w:val="004C7CAE"/>
    <w:rsid w:val="004D06A3"/>
    <w:rsid w:val="004E0C9C"/>
    <w:rsid w:val="004E157C"/>
    <w:rsid w:val="004E2714"/>
    <w:rsid w:val="004E40D6"/>
    <w:rsid w:val="004E5581"/>
    <w:rsid w:val="004E564B"/>
    <w:rsid w:val="004E6675"/>
    <w:rsid w:val="004F0644"/>
    <w:rsid w:val="004F0B2C"/>
    <w:rsid w:val="004F3DE3"/>
    <w:rsid w:val="004F44F9"/>
    <w:rsid w:val="004F72B9"/>
    <w:rsid w:val="00500027"/>
    <w:rsid w:val="00500DEB"/>
    <w:rsid w:val="00501ED4"/>
    <w:rsid w:val="00501F2A"/>
    <w:rsid w:val="0050628A"/>
    <w:rsid w:val="00506333"/>
    <w:rsid w:val="00514DAB"/>
    <w:rsid w:val="00516524"/>
    <w:rsid w:val="00520B2A"/>
    <w:rsid w:val="0052577F"/>
    <w:rsid w:val="00525D11"/>
    <w:rsid w:val="005264E8"/>
    <w:rsid w:val="00531614"/>
    <w:rsid w:val="00532C11"/>
    <w:rsid w:val="00532C83"/>
    <w:rsid w:val="00535807"/>
    <w:rsid w:val="0053684F"/>
    <w:rsid w:val="0053692B"/>
    <w:rsid w:val="00537CD8"/>
    <w:rsid w:val="00540685"/>
    <w:rsid w:val="00541A17"/>
    <w:rsid w:val="00543267"/>
    <w:rsid w:val="00544841"/>
    <w:rsid w:val="00545F3B"/>
    <w:rsid w:val="00546504"/>
    <w:rsid w:val="00553241"/>
    <w:rsid w:val="00553485"/>
    <w:rsid w:val="005638A1"/>
    <w:rsid w:val="00566C55"/>
    <w:rsid w:val="00567930"/>
    <w:rsid w:val="005731AD"/>
    <w:rsid w:val="00574D91"/>
    <w:rsid w:val="0057751B"/>
    <w:rsid w:val="00577EE5"/>
    <w:rsid w:val="005801C9"/>
    <w:rsid w:val="00581CBA"/>
    <w:rsid w:val="005900D2"/>
    <w:rsid w:val="005A0A2D"/>
    <w:rsid w:val="005A1FA8"/>
    <w:rsid w:val="005A2D3E"/>
    <w:rsid w:val="005A46DD"/>
    <w:rsid w:val="005B5E7B"/>
    <w:rsid w:val="005B6617"/>
    <w:rsid w:val="005B6C3F"/>
    <w:rsid w:val="005B7D94"/>
    <w:rsid w:val="005C5EB6"/>
    <w:rsid w:val="005C79A6"/>
    <w:rsid w:val="005C7D4F"/>
    <w:rsid w:val="005D171E"/>
    <w:rsid w:val="005D3931"/>
    <w:rsid w:val="005D6F98"/>
    <w:rsid w:val="005E356F"/>
    <w:rsid w:val="005E4A4D"/>
    <w:rsid w:val="005E679D"/>
    <w:rsid w:val="005F21E0"/>
    <w:rsid w:val="00600639"/>
    <w:rsid w:val="00601CA4"/>
    <w:rsid w:val="00604203"/>
    <w:rsid w:val="006049C1"/>
    <w:rsid w:val="0061021B"/>
    <w:rsid w:val="00614638"/>
    <w:rsid w:val="00616614"/>
    <w:rsid w:val="00617341"/>
    <w:rsid w:val="00622F82"/>
    <w:rsid w:val="006262FB"/>
    <w:rsid w:val="00626F0D"/>
    <w:rsid w:val="006276B6"/>
    <w:rsid w:val="006303F5"/>
    <w:rsid w:val="00631308"/>
    <w:rsid w:val="00631818"/>
    <w:rsid w:val="00632352"/>
    <w:rsid w:val="00633724"/>
    <w:rsid w:val="00633B01"/>
    <w:rsid w:val="00634DB2"/>
    <w:rsid w:val="006353A2"/>
    <w:rsid w:val="00642F6F"/>
    <w:rsid w:val="00645098"/>
    <w:rsid w:val="00646A54"/>
    <w:rsid w:val="0065008A"/>
    <w:rsid w:val="00650B68"/>
    <w:rsid w:val="00653A3E"/>
    <w:rsid w:val="00654A78"/>
    <w:rsid w:val="00656BB1"/>
    <w:rsid w:val="006604D9"/>
    <w:rsid w:val="00665936"/>
    <w:rsid w:val="0067086C"/>
    <w:rsid w:val="00670A9E"/>
    <w:rsid w:val="0067457F"/>
    <w:rsid w:val="006751F7"/>
    <w:rsid w:val="006814C8"/>
    <w:rsid w:val="00682A26"/>
    <w:rsid w:val="00686719"/>
    <w:rsid w:val="006877F8"/>
    <w:rsid w:val="00691D27"/>
    <w:rsid w:val="006921F2"/>
    <w:rsid w:val="0069266B"/>
    <w:rsid w:val="00695063"/>
    <w:rsid w:val="00696DFA"/>
    <w:rsid w:val="006A1776"/>
    <w:rsid w:val="006A6052"/>
    <w:rsid w:val="006A60A6"/>
    <w:rsid w:val="006A60E7"/>
    <w:rsid w:val="006A721D"/>
    <w:rsid w:val="006B0D39"/>
    <w:rsid w:val="006B1A14"/>
    <w:rsid w:val="006B4613"/>
    <w:rsid w:val="006B5D63"/>
    <w:rsid w:val="006C77A0"/>
    <w:rsid w:val="006D1D5B"/>
    <w:rsid w:val="006D34F8"/>
    <w:rsid w:val="006D41C8"/>
    <w:rsid w:val="006D559A"/>
    <w:rsid w:val="006D78D9"/>
    <w:rsid w:val="006E046C"/>
    <w:rsid w:val="006E23F1"/>
    <w:rsid w:val="006F086E"/>
    <w:rsid w:val="006F476D"/>
    <w:rsid w:val="006F4D0A"/>
    <w:rsid w:val="006F59CD"/>
    <w:rsid w:val="007001A3"/>
    <w:rsid w:val="0070091B"/>
    <w:rsid w:val="007043B6"/>
    <w:rsid w:val="007067E8"/>
    <w:rsid w:val="007103F0"/>
    <w:rsid w:val="00711BF4"/>
    <w:rsid w:val="00713896"/>
    <w:rsid w:val="00713D41"/>
    <w:rsid w:val="00715386"/>
    <w:rsid w:val="00720EE8"/>
    <w:rsid w:val="007269ED"/>
    <w:rsid w:val="00732554"/>
    <w:rsid w:val="00734CF8"/>
    <w:rsid w:val="007433A8"/>
    <w:rsid w:val="00743765"/>
    <w:rsid w:val="0074530F"/>
    <w:rsid w:val="00745B6A"/>
    <w:rsid w:val="00745FE4"/>
    <w:rsid w:val="00750F06"/>
    <w:rsid w:val="007525C8"/>
    <w:rsid w:val="0075287F"/>
    <w:rsid w:val="0075691E"/>
    <w:rsid w:val="007609FF"/>
    <w:rsid w:val="007624A2"/>
    <w:rsid w:val="00763F34"/>
    <w:rsid w:val="00767B51"/>
    <w:rsid w:val="0077038E"/>
    <w:rsid w:val="00771CAB"/>
    <w:rsid w:val="0077390C"/>
    <w:rsid w:val="00776217"/>
    <w:rsid w:val="00777FDD"/>
    <w:rsid w:val="00782FDC"/>
    <w:rsid w:val="00783675"/>
    <w:rsid w:val="00783848"/>
    <w:rsid w:val="00783A95"/>
    <w:rsid w:val="007842EC"/>
    <w:rsid w:val="00787E8C"/>
    <w:rsid w:val="0079239D"/>
    <w:rsid w:val="0079272C"/>
    <w:rsid w:val="00793A46"/>
    <w:rsid w:val="00795575"/>
    <w:rsid w:val="0079627E"/>
    <w:rsid w:val="00797C73"/>
    <w:rsid w:val="007A066C"/>
    <w:rsid w:val="007A20F4"/>
    <w:rsid w:val="007A5EFD"/>
    <w:rsid w:val="007A7E24"/>
    <w:rsid w:val="007B36D6"/>
    <w:rsid w:val="007B5403"/>
    <w:rsid w:val="007B6289"/>
    <w:rsid w:val="007B6742"/>
    <w:rsid w:val="007B7944"/>
    <w:rsid w:val="007B7B00"/>
    <w:rsid w:val="007C0CD3"/>
    <w:rsid w:val="007C2D7D"/>
    <w:rsid w:val="007C3588"/>
    <w:rsid w:val="007C3841"/>
    <w:rsid w:val="007C7004"/>
    <w:rsid w:val="007D4DEA"/>
    <w:rsid w:val="007E1D1F"/>
    <w:rsid w:val="007E5557"/>
    <w:rsid w:val="007F1BE2"/>
    <w:rsid w:val="007F1C14"/>
    <w:rsid w:val="007F203B"/>
    <w:rsid w:val="007F2FD2"/>
    <w:rsid w:val="007F722D"/>
    <w:rsid w:val="008008FE"/>
    <w:rsid w:val="008025E6"/>
    <w:rsid w:val="0080334B"/>
    <w:rsid w:val="00803948"/>
    <w:rsid w:val="00804192"/>
    <w:rsid w:val="00804E6D"/>
    <w:rsid w:val="00807EC0"/>
    <w:rsid w:val="00815A14"/>
    <w:rsid w:val="00825721"/>
    <w:rsid w:val="00826182"/>
    <w:rsid w:val="00826C8C"/>
    <w:rsid w:val="00830756"/>
    <w:rsid w:val="0083224D"/>
    <w:rsid w:val="00832CDB"/>
    <w:rsid w:val="008339A5"/>
    <w:rsid w:val="00835068"/>
    <w:rsid w:val="00842794"/>
    <w:rsid w:val="00842C4F"/>
    <w:rsid w:val="008443CF"/>
    <w:rsid w:val="008447AC"/>
    <w:rsid w:val="0084642C"/>
    <w:rsid w:val="00852CCB"/>
    <w:rsid w:val="00855417"/>
    <w:rsid w:val="00857BF6"/>
    <w:rsid w:val="008606D5"/>
    <w:rsid w:val="00861248"/>
    <w:rsid w:val="00862B01"/>
    <w:rsid w:val="00865922"/>
    <w:rsid w:val="008700FC"/>
    <w:rsid w:val="00873783"/>
    <w:rsid w:val="00873D65"/>
    <w:rsid w:val="008741F4"/>
    <w:rsid w:val="00874D44"/>
    <w:rsid w:val="00875E3F"/>
    <w:rsid w:val="008800BF"/>
    <w:rsid w:val="00881427"/>
    <w:rsid w:val="0088191B"/>
    <w:rsid w:val="00883A78"/>
    <w:rsid w:val="0088545E"/>
    <w:rsid w:val="00886B84"/>
    <w:rsid w:val="00887948"/>
    <w:rsid w:val="00892BF1"/>
    <w:rsid w:val="0089391E"/>
    <w:rsid w:val="00894E09"/>
    <w:rsid w:val="00895C50"/>
    <w:rsid w:val="008A4F54"/>
    <w:rsid w:val="008B3434"/>
    <w:rsid w:val="008B6169"/>
    <w:rsid w:val="008B7747"/>
    <w:rsid w:val="008C07BF"/>
    <w:rsid w:val="008C1730"/>
    <w:rsid w:val="008C6A0E"/>
    <w:rsid w:val="008C7046"/>
    <w:rsid w:val="008D2923"/>
    <w:rsid w:val="008D4DF0"/>
    <w:rsid w:val="008D5EBC"/>
    <w:rsid w:val="008D6BA7"/>
    <w:rsid w:val="008D741A"/>
    <w:rsid w:val="008E4B1D"/>
    <w:rsid w:val="008E4B71"/>
    <w:rsid w:val="008E575B"/>
    <w:rsid w:val="008E6A3A"/>
    <w:rsid w:val="008F131A"/>
    <w:rsid w:val="008F15FF"/>
    <w:rsid w:val="008F19FF"/>
    <w:rsid w:val="008F2BA9"/>
    <w:rsid w:val="008F62C6"/>
    <w:rsid w:val="008F7F70"/>
    <w:rsid w:val="009003C9"/>
    <w:rsid w:val="00904C95"/>
    <w:rsid w:val="0090530F"/>
    <w:rsid w:val="009068CD"/>
    <w:rsid w:val="00907292"/>
    <w:rsid w:val="00910582"/>
    <w:rsid w:val="0091178A"/>
    <w:rsid w:val="00915C22"/>
    <w:rsid w:val="00916D25"/>
    <w:rsid w:val="00917C2C"/>
    <w:rsid w:val="00920C9A"/>
    <w:rsid w:val="0092264B"/>
    <w:rsid w:val="009235EF"/>
    <w:rsid w:val="00923B60"/>
    <w:rsid w:val="00925B90"/>
    <w:rsid w:val="009260D6"/>
    <w:rsid w:val="00926CBE"/>
    <w:rsid w:val="00927706"/>
    <w:rsid w:val="0093203E"/>
    <w:rsid w:val="00934C79"/>
    <w:rsid w:val="00937DF1"/>
    <w:rsid w:val="00943970"/>
    <w:rsid w:val="0094595A"/>
    <w:rsid w:val="00946012"/>
    <w:rsid w:val="00951EB5"/>
    <w:rsid w:val="00952D51"/>
    <w:rsid w:val="00953F07"/>
    <w:rsid w:val="00954110"/>
    <w:rsid w:val="009549FB"/>
    <w:rsid w:val="00954A46"/>
    <w:rsid w:val="00954AE2"/>
    <w:rsid w:val="00956A70"/>
    <w:rsid w:val="00961003"/>
    <w:rsid w:val="00963B9A"/>
    <w:rsid w:val="00964099"/>
    <w:rsid w:val="00966DF8"/>
    <w:rsid w:val="00976973"/>
    <w:rsid w:val="00976D5C"/>
    <w:rsid w:val="00977183"/>
    <w:rsid w:val="00980E3A"/>
    <w:rsid w:val="0098448D"/>
    <w:rsid w:val="009844D3"/>
    <w:rsid w:val="00984F3C"/>
    <w:rsid w:val="0098544D"/>
    <w:rsid w:val="0098723D"/>
    <w:rsid w:val="00992DE5"/>
    <w:rsid w:val="00993D4D"/>
    <w:rsid w:val="00994AC4"/>
    <w:rsid w:val="00995D7D"/>
    <w:rsid w:val="009A3D2C"/>
    <w:rsid w:val="009A6070"/>
    <w:rsid w:val="009A7648"/>
    <w:rsid w:val="009B2094"/>
    <w:rsid w:val="009B2557"/>
    <w:rsid w:val="009B31E6"/>
    <w:rsid w:val="009B3808"/>
    <w:rsid w:val="009B4091"/>
    <w:rsid w:val="009B6BE5"/>
    <w:rsid w:val="009C4927"/>
    <w:rsid w:val="009C5C9C"/>
    <w:rsid w:val="009D077A"/>
    <w:rsid w:val="009D089C"/>
    <w:rsid w:val="009D4A6A"/>
    <w:rsid w:val="009D4C59"/>
    <w:rsid w:val="009D53FD"/>
    <w:rsid w:val="009E20DE"/>
    <w:rsid w:val="009E2B9A"/>
    <w:rsid w:val="009E3665"/>
    <w:rsid w:val="009E42F7"/>
    <w:rsid w:val="009E4551"/>
    <w:rsid w:val="009E483A"/>
    <w:rsid w:val="009E4E0F"/>
    <w:rsid w:val="009E7793"/>
    <w:rsid w:val="009F1B1B"/>
    <w:rsid w:val="009F2006"/>
    <w:rsid w:val="009F2C81"/>
    <w:rsid w:val="009F5327"/>
    <w:rsid w:val="009F6B4A"/>
    <w:rsid w:val="00A012B7"/>
    <w:rsid w:val="00A04307"/>
    <w:rsid w:val="00A04664"/>
    <w:rsid w:val="00A0652F"/>
    <w:rsid w:val="00A06F00"/>
    <w:rsid w:val="00A112B4"/>
    <w:rsid w:val="00A12FAF"/>
    <w:rsid w:val="00A1712E"/>
    <w:rsid w:val="00A174F4"/>
    <w:rsid w:val="00A20407"/>
    <w:rsid w:val="00A2164D"/>
    <w:rsid w:val="00A2255F"/>
    <w:rsid w:val="00A22A2C"/>
    <w:rsid w:val="00A22EB1"/>
    <w:rsid w:val="00A318BD"/>
    <w:rsid w:val="00A33757"/>
    <w:rsid w:val="00A353BF"/>
    <w:rsid w:val="00A3673C"/>
    <w:rsid w:val="00A4391D"/>
    <w:rsid w:val="00A43CAF"/>
    <w:rsid w:val="00A465B8"/>
    <w:rsid w:val="00A50ECD"/>
    <w:rsid w:val="00A51E4C"/>
    <w:rsid w:val="00A52161"/>
    <w:rsid w:val="00A54DF9"/>
    <w:rsid w:val="00A57BC1"/>
    <w:rsid w:val="00A61550"/>
    <w:rsid w:val="00A651BC"/>
    <w:rsid w:val="00A71D99"/>
    <w:rsid w:val="00A7357D"/>
    <w:rsid w:val="00A73F84"/>
    <w:rsid w:val="00A74747"/>
    <w:rsid w:val="00A775BD"/>
    <w:rsid w:val="00A82D6F"/>
    <w:rsid w:val="00A839A0"/>
    <w:rsid w:val="00A84519"/>
    <w:rsid w:val="00A873A2"/>
    <w:rsid w:val="00A907CF"/>
    <w:rsid w:val="00A94F8D"/>
    <w:rsid w:val="00A9555A"/>
    <w:rsid w:val="00AA2C3A"/>
    <w:rsid w:val="00AB0A12"/>
    <w:rsid w:val="00AB59E6"/>
    <w:rsid w:val="00AC0136"/>
    <w:rsid w:val="00AC0578"/>
    <w:rsid w:val="00AC0988"/>
    <w:rsid w:val="00AC38D2"/>
    <w:rsid w:val="00AC5A29"/>
    <w:rsid w:val="00AC7AB8"/>
    <w:rsid w:val="00AD2F25"/>
    <w:rsid w:val="00AD5B35"/>
    <w:rsid w:val="00AD68CB"/>
    <w:rsid w:val="00AE0433"/>
    <w:rsid w:val="00AE40B3"/>
    <w:rsid w:val="00AE42CC"/>
    <w:rsid w:val="00AE4996"/>
    <w:rsid w:val="00AE5A57"/>
    <w:rsid w:val="00AE6255"/>
    <w:rsid w:val="00AF2C1E"/>
    <w:rsid w:val="00AF41E7"/>
    <w:rsid w:val="00AF64D9"/>
    <w:rsid w:val="00AF6BB9"/>
    <w:rsid w:val="00B06286"/>
    <w:rsid w:val="00B06402"/>
    <w:rsid w:val="00B06DF6"/>
    <w:rsid w:val="00B07FDC"/>
    <w:rsid w:val="00B10793"/>
    <w:rsid w:val="00B13117"/>
    <w:rsid w:val="00B166F0"/>
    <w:rsid w:val="00B16917"/>
    <w:rsid w:val="00B17904"/>
    <w:rsid w:val="00B2376F"/>
    <w:rsid w:val="00B23C41"/>
    <w:rsid w:val="00B23DE6"/>
    <w:rsid w:val="00B240D1"/>
    <w:rsid w:val="00B24589"/>
    <w:rsid w:val="00B24679"/>
    <w:rsid w:val="00B3120E"/>
    <w:rsid w:val="00B32558"/>
    <w:rsid w:val="00B332F8"/>
    <w:rsid w:val="00B333B2"/>
    <w:rsid w:val="00B374C8"/>
    <w:rsid w:val="00B4229B"/>
    <w:rsid w:val="00B460E6"/>
    <w:rsid w:val="00B46B81"/>
    <w:rsid w:val="00B46CFA"/>
    <w:rsid w:val="00B47E8A"/>
    <w:rsid w:val="00B50E2D"/>
    <w:rsid w:val="00B50FDF"/>
    <w:rsid w:val="00B551F7"/>
    <w:rsid w:val="00B56F18"/>
    <w:rsid w:val="00B57E41"/>
    <w:rsid w:val="00B606A0"/>
    <w:rsid w:val="00B61663"/>
    <w:rsid w:val="00B624D0"/>
    <w:rsid w:val="00B65D4C"/>
    <w:rsid w:val="00B7350D"/>
    <w:rsid w:val="00B8243D"/>
    <w:rsid w:val="00B85BA5"/>
    <w:rsid w:val="00B87677"/>
    <w:rsid w:val="00B91D7A"/>
    <w:rsid w:val="00B926E5"/>
    <w:rsid w:val="00B93D6F"/>
    <w:rsid w:val="00B9458B"/>
    <w:rsid w:val="00B945B6"/>
    <w:rsid w:val="00B94C85"/>
    <w:rsid w:val="00B95353"/>
    <w:rsid w:val="00B97B28"/>
    <w:rsid w:val="00B97F0A"/>
    <w:rsid w:val="00BA11AF"/>
    <w:rsid w:val="00BA1351"/>
    <w:rsid w:val="00BA1C96"/>
    <w:rsid w:val="00BA21C3"/>
    <w:rsid w:val="00BA43B4"/>
    <w:rsid w:val="00BA4FB8"/>
    <w:rsid w:val="00BA79A7"/>
    <w:rsid w:val="00BA7F72"/>
    <w:rsid w:val="00BB46D6"/>
    <w:rsid w:val="00BB49B6"/>
    <w:rsid w:val="00BC1C1A"/>
    <w:rsid w:val="00BC54DE"/>
    <w:rsid w:val="00BC6681"/>
    <w:rsid w:val="00BD1E07"/>
    <w:rsid w:val="00BD2272"/>
    <w:rsid w:val="00BD2886"/>
    <w:rsid w:val="00BD5CBF"/>
    <w:rsid w:val="00BD680F"/>
    <w:rsid w:val="00BD6925"/>
    <w:rsid w:val="00BD70CE"/>
    <w:rsid w:val="00BD769E"/>
    <w:rsid w:val="00BE28C2"/>
    <w:rsid w:val="00BE2FDF"/>
    <w:rsid w:val="00BE38F1"/>
    <w:rsid w:val="00BE4AC5"/>
    <w:rsid w:val="00BE5C9D"/>
    <w:rsid w:val="00BF359A"/>
    <w:rsid w:val="00BF6C99"/>
    <w:rsid w:val="00C0334C"/>
    <w:rsid w:val="00C033D1"/>
    <w:rsid w:val="00C036D1"/>
    <w:rsid w:val="00C07685"/>
    <w:rsid w:val="00C100BF"/>
    <w:rsid w:val="00C10A04"/>
    <w:rsid w:val="00C11B68"/>
    <w:rsid w:val="00C13B78"/>
    <w:rsid w:val="00C152B1"/>
    <w:rsid w:val="00C20900"/>
    <w:rsid w:val="00C25BF5"/>
    <w:rsid w:val="00C26611"/>
    <w:rsid w:val="00C26BF5"/>
    <w:rsid w:val="00C36326"/>
    <w:rsid w:val="00C37A36"/>
    <w:rsid w:val="00C4203F"/>
    <w:rsid w:val="00C448F2"/>
    <w:rsid w:val="00C47F05"/>
    <w:rsid w:val="00C534BA"/>
    <w:rsid w:val="00C53CF3"/>
    <w:rsid w:val="00C62784"/>
    <w:rsid w:val="00C629AE"/>
    <w:rsid w:val="00C64402"/>
    <w:rsid w:val="00C65938"/>
    <w:rsid w:val="00C67E06"/>
    <w:rsid w:val="00C723B9"/>
    <w:rsid w:val="00C752DF"/>
    <w:rsid w:val="00C7650D"/>
    <w:rsid w:val="00C8149B"/>
    <w:rsid w:val="00C8501C"/>
    <w:rsid w:val="00C87784"/>
    <w:rsid w:val="00C90AD9"/>
    <w:rsid w:val="00C93D70"/>
    <w:rsid w:val="00C94674"/>
    <w:rsid w:val="00C950C0"/>
    <w:rsid w:val="00C95DE8"/>
    <w:rsid w:val="00C964E5"/>
    <w:rsid w:val="00C977B4"/>
    <w:rsid w:val="00CA2786"/>
    <w:rsid w:val="00CA3398"/>
    <w:rsid w:val="00CA426C"/>
    <w:rsid w:val="00CA4982"/>
    <w:rsid w:val="00CA4A51"/>
    <w:rsid w:val="00CB0135"/>
    <w:rsid w:val="00CB2DC1"/>
    <w:rsid w:val="00CB594D"/>
    <w:rsid w:val="00CB5D53"/>
    <w:rsid w:val="00CB691F"/>
    <w:rsid w:val="00CC0EE0"/>
    <w:rsid w:val="00CC2DB3"/>
    <w:rsid w:val="00CC3E70"/>
    <w:rsid w:val="00CD4556"/>
    <w:rsid w:val="00CD4D7B"/>
    <w:rsid w:val="00CD57BA"/>
    <w:rsid w:val="00CD7FEE"/>
    <w:rsid w:val="00CE64CB"/>
    <w:rsid w:val="00CE704D"/>
    <w:rsid w:val="00CE7E8A"/>
    <w:rsid w:val="00CF6720"/>
    <w:rsid w:val="00D05213"/>
    <w:rsid w:val="00D05F29"/>
    <w:rsid w:val="00D101D9"/>
    <w:rsid w:val="00D16896"/>
    <w:rsid w:val="00D170E1"/>
    <w:rsid w:val="00D24180"/>
    <w:rsid w:val="00D24E20"/>
    <w:rsid w:val="00D2627E"/>
    <w:rsid w:val="00D3079B"/>
    <w:rsid w:val="00D33D95"/>
    <w:rsid w:val="00D35D82"/>
    <w:rsid w:val="00D4062C"/>
    <w:rsid w:val="00D40F49"/>
    <w:rsid w:val="00D40FAD"/>
    <w:rsid w:val="00D45860"/>
    <w:rsid w:val="00D46E54"/>
    <w:rsid w:val="00D50756"/>
    <w:rsid w:val="00D6376D"/>
    <w:rsid w:val="00D63F30"/>
    <w:rsid w:val="00D645C7"/>
    <w:rsid w:val="00D65A56"/>
    <w:rsid w:val="00D66E5C"/>
    <w:rsid w:val="00D677E7"/>
    <w:rsid w:val="00D70899"/>
    <w:rsid w:val="00D71DBB"/>
    <w:rsid w:val="00D7229D"/>
    <w:rsid w:val="00D73727"/>
    <w:rsid w:val="00D73890"/>
    <w:rsid w:val="00D756FA"/>
    <w:rsid w:val="00D75BBB"/>
    <w:rsid w:val="00D77BDF"/>
    <w:rsid w:val="00D80D42"/>
    <w:rsid w:val="00D81FBC"/>
    <w:rsid w:val="00D827DD"/>
    <w:rsid w:val="00D83EF0"/>
    <w:rsid w:val="00D87635"/>
    <w:rsid w:val="00D9030C"/>
    <w:rsid w:val="00D9221D"/>
    <w:rsid w:val="00D927A2"/>
    <w:rsid w:val="00DA10A9"/>
    <w:rsid w:val="00DA2CAB"/>
    <w:rsid w:val="00DB0331"/>
    <w:rsid w:val="00DB0A9E"/>
    <w:rsid w:val="00DB366A"/>
    <w:rsid w:val="00DB3CBE"/>
    <w:rsid w:val="00DB64DD"/>
    <w:rsid w:val="00DC09F0"/>
    <w:rsid w:val="00DC465C"/>
    <w:rsid w:val="00DC5FDD"/>
    <w:rsid w:val="00DD10FD"/>
    <w:rsid w:val="00DD1C43"/>
    <w:rsid w:val="00DD272F"/>
    <w:rsid w:val="00DD4E97"/>
    <w:rsid w:val="00DD4EBD"/>
    <w:rsid w:val="00DD57D2"/>
    <w:rsid w:val="00DD7C08"/>
    <w:rsid w:val="00DE0574"/>
    <w:rsid w:val="00DE2020"/>
    <w:rsid w:val="00DE6B8F"/>
    <w:rsid w:val="00DF0A04"/>
    <w:rsid w:val="00DF23BC"/>
    <w:rsid w:val="00E018CD"/>
    <w:rsid w:val="00E0369E"/>
    <w:rsid w:val="00E11529"/>
    <w:rsid w:val="00E11D9C"/>
    <w:rsid w:val="00E138F4"/>
    <w:rsid w:val="00E14984"/>
    <w:rsid w:val="00E15804"/>
    <w:rsid w:val="00E16B9F"/>
    <w:rsid w:val="00E25812"/>
    <w:rsid w:val="00E26CC9"/>
    <w:rsid w:val="00E26D6C"/>
    <w:rsid w:val="00E27565"/>
    <w:rsid w:val="00E306C1"/>
    <w:rsid w:val="00E31E22"/>
    <w:rsid w:val="00E32FC2"/>
    <w:rsid w:val="00E35EBB"/>
    <w:rsid w:val="00E40DE3"/>
    <w:rsid w:val="00E44D28"/>
    <w:rsid w:val="00E45410"/>
    <w:rsid w:val="00E4578B"/>
    <w:rsid w:val="00E47111"/>
    <w:rsid w:val="00E50C0E"/>
    <w:rsid w:val="00E51260"/>
    <w:rsid w:val="00E5373D"/>
    <w:rsid w:val="00E54867"/>
    <w:rsid w:val="00E57CD2"/>
    <w:rsid w:val="00E619DE"/>
    <w:rsid w:val="00E61C34"/>
    <w:rsid w:val="00E62840"/>
    <w:rsid w:val="00E628F9"/>
    <w:rsid w:val="00E661CF"/>
    <w:rsid w:val="00E679DA"/>
    <w:rsid w:val="00E705C5"/>
    <w:rsid w:val="00E717F2"/>
    <w:rsid w:val="00E75128"/>
    <w:rsid w:val="00E7756D"/>
    <w:rsid w:val="00E80252"/>
    <w:rsid w:val="00E80598"/>
    <w:rsid w:val="00E8096D"/>
    <w:rsid w:val="00E813CB"/>
    <w:rsid w:val="00E8209A"/>
    <w:rsid w:val="00E82819"/>
    <w:rsid w:val="00E84144"/>
    <w:rsid w:val="00E8471C"/>
    <w:rsid w:val="00E85A90"/>
    <w:rsid w:val="00E86A82"/>
    <w:rsid w:val="00E86AEA"/>
    <w:rsid w:val="00E92470"/>
    <w:rsid w:val="00E92A24"/>
    <w:rsid w:val="00E9503C"/>
    <w:rsid w:val="00E963C0"/>
    <w:rsid w:val="00E97E17"/>
    <w:rsid w:val="00EA04C8"/>
    <w:rsid w:val="00EA2A2C"/>
    <w:rsid w:val="00EA2BF2"/>
    <w:rsid w:val="00EA4BC4"/>
    <w:rsid w:val="00EA5C0E"/>
    <w:rsid w:val="00EA6BF6"/>
    <w:rsid w:val="00EA7930"/>
    <w:rsid w:val="00EB17B4"/>
    <w:rsid w:val="00EB1878"/>
    <w:rsid w:val="00EB1E8F"/>
    <w:rsid w:val="00EB352C"/>
    <w:rsid w:val="00EC1206"/>
    <w:rsid w:val="00EC6103"/>
    <w:rsid w:val="00ED3EFE"/>
    <w:rsid w:val="00ED56A6"/>
    <w:rsid w:val="00EE1DE5"/>
    <w:rsid w:val="00EE2801"/>
    <w:rsid w:val="00EE347D"/>
    <w:rsid w:val="00EE364E"/>
    <w:rsid w:val="00EE4261"/>
    <w:rsid w:val="00EE6FAE"/>
    <w:rsid w:val="00EE7C40"/>
    <w:rsid w:val="00EF090A"/>
    <w:rsid w:val="00F024B2"/>
    <w:rsid w:val="00F02BB1"/>
    <w:rsid w:val="00F048C5"/>
    <w:rsid w:val="00F04A92"/>
    <w:rsid w:val="00F05079"/>
    <w:rsid w:val="00F06372"/>
    <w:rsid w:val="00F12AB4"/>
    <w:rsid w:val="00F15707"/>
    <w:rsid w:val="00F1571C"/>
    <w:rsid w:val="00F17958"/>
    <w:rsid w:val="00F2608D"/>
    <w:rsid w:val="00F265A1"/>
    <w:rsid w:val="00F26985"/>
    <w:rsid w:val="00F27D98"/>
    <w:rsid w:val="00F4092A"/>
    <w:rsid w:val="00F4167E"/>
    <w:rsid w:val="00F4381C"/>
    <w:rsid w:val="00F43A9A"/>
    <w:rsid w:val="00F4440B"/>
    <w:rsid w:val="00F449F8"/>
    <w:rsid w:val="00F50396"/>
    <w:rsid w:val="00F51760"/>
    <w:rsid w:val="00F54F07"/>
    <w:rsid w:val="00F56426"/>
    <w:rsid w:val="00F57E55"/>
    <w:rsid w:val="00F62480"/>
    <w:rsid w:val="00F63163"/>
    <w:rsid w:val="00F71217"/>
    <w:rsid w:val="00F75529"/>
    <w:rsid w:val="00F767A2"/>
    <w:rsid w:val="00F7799E"/>
    <w:rsid w:val="00F86D18"/>
    <w:rsid w:val="00F87982"/>
    <w:rsid w:val="00F87A2A"/>
    <w:rsid w:val="00F90198"/>
    <w:rsid w:val="00F9058D"/>
    <w:rsid w:val="00F90D9C"/>
    <w:rsid w:val="00F91511"/>
    <w:rsid w:val="00F92FE2"/>
    <w:rsid w:val="00F933E5"/>
    <w:rsid w:val="00F972B4"/>
    <w:rsid w:val="00FA2621"/>
    <w:rsid w:val="00FA271C"/>
    <w:rsid w:val="00FA2BA9"/>
    <w:rsid w:val="00FA3A69"/>
    <w:rsid w:val="00FA7FA9"/>
    <w:rsid w:val="00FB06E3"/>
    <w:rsid w:val="00FB075E"/>
    <w:rsid w:val="00FB25DB"/>
    <w:rsid w:val="00FB277A"/>
    <w:rsid w:val="00FB5204"/>
    <w:rsid w:val="00FB55E2"/>
    <w:rsid w:val="00FB696F"/>
    <w:rsid w:val="00FB7FDD"/>
    <w:rsid w:val="00FC08A9"/>
    <w:rsid w:val="00FC0BD5"/>
    <w:rsid w:val="00FC0DAF"/>
    <w:rsid w:val="00FC1D52"/>
    <w:rsid w:val="00FC1EF5"/>
    <w:rsid w:val="00FC21F3"/>
    <w:rsid w:val="00FC31B1"/>
    <w:rsid w:val="00FC40BD"/>
    <w:rsid w:val="00FC6ACB"/>
    <w:rsid w:val="00FD04FD"/>
    <w:rsid w:val="00FD4BC0"/>
    <w:rsid w:val="00FD55A1"/>
    <w:rsid w:val="00FD5A78"/>
    <w:rsid w:val="00FD6CED"/>
    <w:rsid w:val="00FD7343"/>
    <w:rsid w:val="00FE1212"/>
    <w:rsid w:val="00FE19FB"/>
    <w:rsid w:val="00FE299C"/>
    <w:rsid w:val="00FE29A5"/>
    <w:rsid w:val="00FE499E"/>
    <w:rsid w:val="00FF044E"/>
    <w:rsid w:val="00FF3292"/>
    <w:rsid w:val="00FF43F6"/>
    <w:rsid w:val="00FF4891"/>
    <w:rsid w:val="00FF6C4F"/>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603369-7DB6-41DA-A3A6-FF74912F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ListParagraph">
    <w:name w:val="List Paragraph"/>
    <w:basedOn w:val="Normal"/>
    <w:uiPriority w:val="34"/>
    <w:qFormat/>
    <w:rsid w:val="00A94F8D"/>
    <w:pPr>
      <w:ind w:left="720"/>
      <w:contextualSpacing/>
    </w:p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D5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529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134198"/>
    <w:pPr>
      <w:spacing w:after="0" w:line="240" w:lineRule="auto"/>
    </w:pPr>
  </w:style>
  <w:style w:type="character" w:styleId="FollowedHyperlink">
    <w:name w:val="FollowedHyperlink"/>
    <w:basedOn w:val="DefaultParagraphFont"/>
    <w:uiPriority w:val="99"/>
    <w:semiHidden/>
    <w:unhideWhenUsed/>
    <w:rsid w:val="00081C1F"/>
    <w:rPr>
      <w:color w:val="800080"/>
      <w:u w:val="single"/>
    </w:rPr>
  </w:style>
  <w:style w:type="paragraph" w:customStyle="1" w:styleId="xl70">
    <w:name w:val="xl70"/>
    <w:basedOn w:val="Normal"/>
    <w:rsid w:val="00081C1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71">
    <w:name w:val="xl71"/>
    <w:basedOn w:val="Normal"/>
    <w:rsid w:val="00081C1F"/>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2">
    <w:name w:val="xl72"/>
    <w:basedOn w:val="Normal"/>
    <w:rsid w:val="00081C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73">
    <w:name w:val="xl73"/>
    <w:basedOn w:val="Normal"/>
    <w:rsid w:val="00081C1F"/>
    <w:pPr>
      <w:pBdr>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74">
    <w:name w:val="xl74"/>
    <w:basedOn w:val="Normal"/>
    <w:rsid w:val="00081C1F"/>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75">
    <w:name w:val="xl75"/>
    <w:basedOn w:val="Normal"/>
    <w:rsid w:val="00081C1F"/>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6">
    <w:name w:val="xl76"/>
    <w:basedOn w:val="Normal"/>
    <w:rsid w:val="00081C1F"/>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7">
    <w:name w:val="xl77"/>
    <w:basedOn w:val="Normal"/>
    <w:rsid w:val="00081C1F"/>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8">
    <w:name w:val="xl78"/>
    <w:basedOn w:val="Normal"/>
    <w:rsid w:val="00081C1F"/>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9">
    <w:name w:val="xl79"/>
    <w:basedOn w:val="Normal"/>
    <w:rsid w:val="00081C1F"/>
    <w:pP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0">
    <w:name w:val="xl80"/>
    <w:basedOn w:val="Normal"/>
    <w:rsid w:val="00081C1F"/>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1">
    <w:name w:val="xl81"/>
    <w:basedOn w:val="Normal"/>
    <w:rsid w:val="00081C1F"/>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2">
    <w:name w:val="xl82"/>
    <w:basedOn w:val="Normal"/>
    <w:rsid w:val="00081C1F"/>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3">
    <w:name w:val="xl83"/>
    <w:basedOn w:val="Normal"/>
    <w:rsid w:val="00081C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84">
    <w:name w:val="xl84"/>
    <w:basedOn w:val="Normal"/>
    <w:rsid w:val="00081C1F"/>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5">
    <w:name w:val="xl85"/>
    <w:basedOn w:val="Normal"/>
    <w:rsid w:val="00081C1F"/>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6">
    <w:name w:val="xl86"/>
    <w:basedOn w:val="Normal"/>
    <w:rsid w:val="00081C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7">
    <w:name w:val="xl87"/>
    <w:basedOn w:val="Normal"/>
    <w:rsid w:val="00081C1F"/>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8">
    <w:name w:val="xl88"/>
    <w:basedOn w:val="Normal"/>
    <w:rsid w:val="00081C1F"/>
    <w:pP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89">
    <w:name w:val="xl89"/>
    <w:basedOn w:val="Normal"/>
    <w:rsid w:val="00081C1F"/>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90">
    <w:name w:val="xl90"/>
    <w:basedOn w:val="Normal"/>
    <w:rsid w:val="00081C1F"/>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91">
    <w:name w:val="xl91"/>
    <w:basedOn w:val="Normal"/>
    <w:rsid w:val="00081C1F"/>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2">
    <w:name w:val="xl92"/>
    <w:basedOn w:val="Normal"/>
    <w:rsid w:val="00081C1F"/>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3">
    <w:name w:val="xl93"/>
    <w:basedOn w:val="Normal"/>
    <w:rsid w:val="00081C1F"/>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94">
    <w:name w:val="xl94"/>
    <w:basedOn w:val="Normal"/>
    <w:rsid w:val="00081C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5">
    <w:name w:val="xl95"/>
    <w:basedOn w:val="Normal"/>
    <w:rsid w:val="00081C1F"/>
    <w:pPr>
      <w:pBdr>
        <w:top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6">
    <w:name w:val="xl96"/>
    <w:basedOn w:val="Normal"/>
    <w:rsid w:val="00081C1F"/>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7">
    <w:name w:val="xl97"/>
    <w:basedOn w:val="Normal"/>
    <w:rsid w:val="00081C1F"/>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8">
    <w:name w:val="xl98"/>
    <w:basedOn w:val="Normal"/>
    <w:rsid w:val="00081C1F"/>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9">
    <w:name w:val="xl99"/>
    <w:basedOn w:val="Normal"/>
    <w:rsid w:val="00081C1F"/>
    <w:pP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0">
    <w:name w:val="xl100"/>
    <w:basedOn w:val="Normal"/>
    <w:rsid w:val="00081C1F"/>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1">
    <w:name w:val="xl101"/>
    <w:basedOn w:val="Normal"/>
    <w:rsid w:val="00081C1F"/>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2">
    <w:name w:val="xl102"/>
    <w:basedOn w:val="Normal"/>
    <w:rsid w:val="00081C1F"/>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03">
    <w:name w:val="xl103"/>
    <w:basedOn w:val="Normal"/>
    <w:rsid w:val="00081C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04">
    <w:name w:val="xl104"/>
    <w:basedOn w:val="Normal"/>
    <w:rsid w:val="00081C1F"/>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05">
    <w:name w:val="xl105"/>
    <w:basedOn w:val="Normal"/>
    <w:rsid w:val="00081C1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106">
    <w:name w:val="xl106"/>
    <w:basedOn w:val="Normal"/>
    <w:rsid w:val="00081C1F"/>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7">
    <w:name w:val="xl107"/>
    <w:basedOn w:val="Normal"/>
    <w:rsid w:val="00081C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08">
    <w:name w:val="xl108"/>
    <w:basedOn w:val="Normal"/>
    <w:rsid w:val="00081C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09">
    <w:name w:val="xl109"/>
    <w:basedOn w:val="Normal"/>
    <w:rsid w:val="00081C1F"/>
    <w:pPr>
      <w:pBdr>
        <w:left w:val="single" w:sz="4" w:space="0" w:color="auto"/>
      </w:pBdr>
      <w:spacing w:before="100" w:beforeAutospacing="1" w:after="100" w:afterAutospacing="1" w:line="240" w:lineRule="auto"/>
    </w:pPr>
    <w:rPr>
      <w:rFonts w:ascii="Arial Narrow" w:eastAsia="Times New Roman" w:hAnsi="Arial Narrow" w:cs="Times New Roman"/>
      <w:i/>
      <w:iCs/>
      <w:sz w:val="16"/>
      <w:szCs w:val="16"/>
      <w:lang w:val="en-ZA" w:eastAsia="en-ZA"/>
    </w:rPr>
  </w:style>
  <w:style w:type="paragraph" w:customStyle="1" w:styleId="xl110">
    <w:name w:val="xl110"/>
    <w:basedOn w:val="Normal"/>
    <w:rsid w:val="00081C1F"/>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111">
    <w:name w:val="xl111"/>
    <w:basedOn w:val="Normal"/>
    <w:rsid w:val="00081C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12">
    <w:name w:val="xl112"/>
    <w:basedOn w:val="Normal"/>
    <w:rsid w:val="00081C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13">
    <w:name w:val="xl113"/>
    <w:basedOn w:val="Normal"/>
    <w:rsid w:val="00081C1F"/>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14">
    <w:name w:val="xl114"/>
    <w:basedOn w:val="Normal"/>
    <w:rsid w:val="00081C1F"/>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5">
    <w:name w:val="xl115"/>
    <w:basedOn w:val="Normal"/>
    <w:rsid w:val="00081C1F"/>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6">
    <w:name w:val="xl116"/>
    <w:basedOn w:val="Normal"/>
    <w:rsid w:val="00081C1F"/>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7">
    <w:name w:val="xl117"/>
    <w:basedOn w:val="Normal"/>
    <w:rsid w:val="00081C1F"/>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8">
    <w:name w:val="xl118"/>
    <w:basedOn w:val="Normal"/>
    <w:rsid w:val="00081C1F"/>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9">
    <w:name w:val="xl119"/>
    <w:basedOn w:val="Normal"/>
    <w:rsid w:val="00081C1F"/>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i/>
      <w:iCs/>
      <w:sz w:val="16"/>
      <w:szCs w:val="16"/>
      <w:lang w:val="en-ZA" w:eastAsia="en-ZA"/>
    </w:rPr>
  </w:style>
  <w:style w:type="paragraph" w:customStyle="1" w:styleId="xl120">
    <w:name w:val="xl120"/>
    <w:basedOn w:val="Normal"/>
    <w:rsid w:val="00081C1F"/>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1">
    <w:name w:val="xl121"/>
    <w:basedOn w:val="Normal"/>
    <w:rsid w:val="00081C1F"/>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2">
    <w:name w:val="xl122"/>
    <w:basedOn w:val="Normal"/>
    <w:rsid w:val="00081C1F"/>
    <w:pPr>
      <w:spacing w:before="100" w:beforeAutospacing="1" w:after="100" w:afterAutospacing="1" w:line="240" w:lineRule="auto"/>
    </w:pPr>
    <w:rPr>
      <w:rFonts w:ascii="Arial" w:eastAsia="Times New Roman" w:hAnsi="Arial" w:cs="Arial"/>
      <w:sz w:val="24"/>
      <w:szCs w:val="24"/>
      <w:lang w:val="en-ZA" w:eastAsia="en-ZA"/>
    </w:rPr>
  </w:style>
  <w:style w:type="paragraph" w:customStyle="1" w:styleId="xl123">
    <w:name w:val="xl123"/>
    <w:basedOn w:val="Normal"/>
    <w:rsid w:val="00081C1F"/>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4">
    <w:name w:val="xl124"/>
    <w:basedOn w:val="Normal"/>
    <w:rsid w:val="00081C1F"/>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5">
    <w:name w:val="xl125"/>
    <w:basedOn w:val="Normal"/>
    <w:rsid w:val="00081C1F"/>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6">
    <w:name w:val="xl126"/>
    <w:basedOn w:val="Normal"/>
    <w:rsid w:val="00081C1F"/>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7">
    <w:name w:val="xl127"/>
    <w:basedOn w:val="Normal"/>
    <w:rsid w:val="00081C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28">
    <w:name w:val="xl128"/>
    <w:basedOn w:val="Normal"/>
    <w:rsid w:val="00081C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29">
    <w:name w:val="xl129"/>
    <w:basedOn w:val="Normal"/>
    <w:rsid w:val="00081C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30">
    <w:name w:val="xl130"/>
    <w:basedOn w:val="Normal"/>
    <w:rsid w:val="00081C1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31">
    <w:name w:val="xl131"/>
    <w:basedOn w:val="Normal"/>
    <w:rsid w:val="00081C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32">
    <w:name w:val="xl132"/>
    <w:basedOn w:val="Normal"/>
    <w:rsid w:val="001953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33">
    <w:name w:val="xl133"/>
    <w:basedOn w:val="Normal"/>
    <w:rsid w:val="001953F7"/>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34">
    <w:name w:val="xl134"/>
    <w:basedOn w:val="Normal"/>
    <w:rsid w:val="001953F7"/>
    <w:pP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35">
    <w:name w:val="xl135"/>
    <w:basedOn w:val="Normal"/>
    <w:rsid w:val="001953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36">
    <w:name w:val="xl136"/>
    <w:basedOn w:val="Normal"/>
    <w:rsid w:val="001953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37">
    <w:name w:val="xl137"/>
    <w:basedOn w:val="Normal"/>
    <w:rsid w:val="001953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138">
    <w:name w:val="xl138"/>
    <w:basedOn w:val="Normal"/>
    <w:rsid w:val="001953F7"/>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39">
    <w:name w:val="xl139"/>
    <w:basedOn w:val="Normal"/>
    <w:rsid w:val="001953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0">
    <w:name w:val="xl140"/>
    <w:basedOn w:val="Normal"/>
    <w:rsid w:val="001953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141">
    <w:name w:val="xl141"/>
    <w:basedOn w:val="Normal"/>
    <w:rsid w:val="001953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2">
    <w:name w:val="xl142"/>
    <w:basedOn w:val="Normal"/>
    <w:rsid w:val="001953F7"/>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3">
    <w:name w:val="xl143"/>
    <w:basedOn w:val="Normal"/>
    <w:rsid w:val="001953F7"/>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4">
    <w:name w:val="xl144"/>
    <w:basedOn w:val="Normal"/>
    <w:rsid w:val="001953F7"/>
    <w:pP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5">
    <w:name w:val="xl145"/>
    <w:basedOn w:val="Normal"/>
    <w:rsid w:val="001953F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46">
    <w:name w:val="xl146"/>
    <w:basedOn w:val="Normal"/>
    <w:rsid w:val="001953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47">
    <w:name w:val="xl147"/>
    <w:basedOn w:val="Normal"/>
    <w:rsid w:val="001953F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48">
    <w:name w:val="xl148"/>
    <w:basedOn w:val="Normal"/>
    <w:rsid w:val="001953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font5">
    <w:name w:val="font5"/>
    <w:basedOn w:val="Normal"/>
    <w:rsid w:val="0080334B"/>
    <w:pPr>
      <w:spacing w:before="100" w:beforeAutospacing="1" w:after="100" w:afterAutospacing="1" w:line="240" w:lineRule="auto"/>
    </w:pPr>
    <w:rPr>
      <w:rFonts w:ascii="Arial" w:eastAsia="Times New Roman" w:hAnsi="Arial" w:cs="Arial"/>
      <w:sz w:val="16"/>
      <w:szCs w:val="16"/>
      <w:u w:val="single"/>
      <w:lang w:val="en-ZA" w:eastAsia="en-ZA"/>
    </w:rPr>
  </w:style>
  <w:style w:type="paragraph" w:customStyle="1" w:styleId="font6">
    <w:name w:val="font6"/>
    <w:basedOn w:val="Normal"/>
    <w:rsid w:val="0080334B"/>
    <w:pPr>
      <w:spacing w:before="100" w:beforeAutospacing="1" w:after="100" w:afterAutospacing="1" w:line="240" w:lineRule="auto"/>
    </w:pPr>
    <w:rPr>
      <w:rFonts w:ascii="Arial Narrow" w:eastAsia="Times New Roman" w:hAnsi="Arial Narrow" w:cs="Times New Roman"/>
      <w:b/>
      <w:bCs/>
      <w:i/>
      <w:iCs/>
      <w:sz w:val="16"/>
      <w:szCs w:val="16"/>
      <w:lang w:val="en-ZA" w:eastAsia="en-ZA"/>
    </w:rPr>
  </w:style>
  <w:style w:type="paragraph" w:customStyle="1" w:styleId="xl149">
    <w:name w:val="xl149"/>
    <w:basedOn w:val="Normal"/>
    <w:rsid w:val="0080334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0">
    <w:name w:val="xl150"/>
    <w:basedOn w:val="Normal"/>
    <w:rsid w:val="0080334B"/>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1">
    <w:name w:val="xl151"/>
    <w:basedOn w:val="Normal"/>
    <w:rsid w:val="008033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2">
    <w:name w:val="xl152"/>
    <w:basedOn w:val="Normal"/>
    <w:rsid w:val="008033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3">
    <w:name w:val="xl153"/>
    <w:basedOn w:val="Normal"/>
    <w:rsid w:val="0080334B"/>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54">
    <w:name w:val="xl154"/>
    <w:basedOn w:val="Normal"/>
    <w:rsid w:val="0080334B"/>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5">
    <w:name w:val="xl155"/>
    <w:basedOn w:val="Normal"/>
    <w:rsid w:val="008033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56">
    <w:name w:val="xl156"/>
    <w:basedOn w:val="Normal"/>
    <w:rsid w:val="008033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57">
    <w:name w:val="xl157"/>
    <w:basedOn w:val="Normal"/>
    <w:rsid w:val="0080334B"/>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158">
    <w:name w:val="xl158"/>
    <w:basedOn w:val="Normal"/>
    <w:rsid w:val="008033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9">
    <w:name w:val="xl159"/>
    <w:basedOn w:val="Normal"/>
    <w:rsid w:val="008033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0">
    <w:name w:val="xl160"/>
    <w:basedOn w:val="Normal"/>
    <w:rsid w:val="0080334B"/>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1">
    <w:name w:val="xl161"/>
    <w:basedOn w:val="Normal"/>
    <w:rsid w:val="0080334B"/>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2">
    <w:name w:val="xl162"/>
    <w:basedOn w:val="Normal"/>
    <w:rsid w:val="0080334B"/>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3">
    <w:name w:val="xl163"/>
    <w:basedOn w:val="Normal"/>
    <w:rsid w:val="0080334B"/>
    <w:pPr>
      <w:pBdr>
        <w:left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b/>
      <w:bCs/>
      <w:i/>
      <w:iCs/>
      <w:sz w:val="16"/>
      <w:szCs w:val="16"/>
      <w:lang w:val="en-ZA" w:eastAsia="en-ZA"/>
    </w:rPr>
  </w:style>
  <w:style w:type="paragraph" w:customStyle="1" w:styleId="xl164">
    <w:name w:val="xl164"/>
    <w:basedOn w:val="Normal"/>
    <w:rsid w:val="008033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5">
    <w:name w:val="xl165"/>
    <w:basedOn w:val="Normal"/>
    <w:rsid w:val="0080334B"/>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6">
    <w:name w:val="xl166"/>
    <w:basedOn w:val="Normal"/>
    <w:rsid w:val="0080334B"/>
    <w:pP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67">
    <w:name w:val="xl167"/>
    <w:basedOn w:val="Normal"/>
    <w:rsid w:val="0080334B"/>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68">
    <w:name w:val="xl168"/>
    <w:basedOn w:val="Normal"/>
    <w:rsid w:val="0080334B"/>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9">
    <w:name w:val="xl169"/>
    <w:basedOn w:val="Normal"/>
    <w:rsid w:val="0080334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0">
    <w:name w:val="xl170"/>
    <w:basedOn w:val="Normal"/>
    <w:rsid w:val="0080334B"/>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1">
    <w:name w:val="xl171"/>
    <w:basedOn w:val="Normal"/>
    <w:rsid w:val="0080334B"/>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72">
    <w:name w:val="xl172"/>
    <w:basedOn w:val="Normal"/>
    <w:rsid w:val="0080334B"/>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73">
    <w:name w:val="xl173"/>
    <w:basedOn w:val="Normal"/>
    <w:rsid w:val="0080334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4">
    <w:name w:val="xl174"/>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5">
    <w:name w:val="xl175"/>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6">
    <w:name w:val="xl176"/>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7">
    <w:name w:val="xl177"/>
    <w:basedOn w:val="Normal"/>
    <w:rsid w:val="008033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8">
    <w:name w:val="xl178"/>
    <w:basedOn w:val="Normal"/>
    <w:rsid w:val="008033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79">
    <w:name w:val="xl179"/>
    <w:basedOn w:val="Normal"/>
    <w:rsid w:val="008033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0">
    <w:name w:val="xl180"/>
    <w:basedOn w:val="Normal"/>
    <w:rsid w:val="0080334B"/>
    <w:pP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1">
    <w:name w:val="xl181"/>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2">
    <w:name w:val="xl182"/>
    <w:basedOn w:val="Normal"/>
    <w:rsid w:val="008033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3">
    <w:name w:val="xl183"/>
    <w:basedOn w:val="Normal"/>
    <w:rsid w:val="008033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4">
    <w:name w:val="xl184"/>
    <w:basedOn w:val="Normal"/>
    <w:rsid w:val="0080334B"/>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5">
    <w:name w:val="xl185"/>
    <w:basedOn w:val="Normal"/>
    <w:rsid w:val="0080334B"/>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6">
    <w:name w:val="xl186"/>
    <w:basedOn w:val="Normal"/>
    <w:rsid w:val="0080334B"/>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7">
    <w:name w:val="xl187"/>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8">
    <w:name w:val="xl188"/>
    <w:basedOn w:val="Normal"/>
    <w:rsid w:val="008033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89">
    <w:name w:val="xl189"/>
    <w:basedOn w:val="Normal"/>
    <w:rsid w:val="008033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0">
    <w:name w:val="xl190"/>
    <w:basedOn w:val="Normal"/>
    <w:rsid w:val="0080334B"/>
    <w:pP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1">
    <w:name w:val="xl191"/>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2">
    <w:name w:val="xl192"/>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93">
    <w:name w:val="xl193"/>
    <w:basedOn w:val="Normal"/>
    <w:rsid w:val="008033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94">
    <w:name w:val="xl194"/>
    <w:basedOn w:val="Normal"/>
    <w:rsid w:val="008033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95">
    <w:name w:val="xl195"/>
    <w:basedOn w:val="Normal"/>
    <w:rsid w:val="0080334B"/>
    <w:pP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96">
    <w:name w:val="xl196"/>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97">
    <w:name w:val="xl197"/>
    <w:basedOn w:val="Normal"/>
    <w:rsid w:val="0080334B"/>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i/>
      <w:iCs/>
      <w:sz w:val="16"/>
      <w:szCs w:val="16"/>
      <w:lang w:val="en-ZA" w:eastAsia="en-ZA"/>
    </w:rPr>
  </w:style>
  <w:style w:type="paragraph" w:customStyle="1" w:styleId="xl198">
    <w:name w:val="xl198"/>
    <w:basedOn w:val="Normal"/>
    <w:rsid w:val="0080334B"/>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99">
    <w:name w:val="xl199"/>
    <w:basedOn w:val="Normal"/>
    <w:rsid w:val="008033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0">
    <w:name w:val="xl200"/>
    <w:basedOn w:val="Normal"/>
    <w:rsid w:val="0080334B"/>
    <w:pPr>
      <w:pBdr>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201">
    <w:name w:val="xl201"/>
    <w:basedOn w:val="Normal"/>
    <w:rsid w:val="0080334B"/>
    <w:pPr>
      <w:pBdr>
        <w:left w:val="single" w:sz="4" w:space="0" w:color="auto"/>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202">
    <w:name w:val="xl202"/>
    <w:basedOn w:val="Normal"/>
    <w:rsid w:val="0080334B"/>
    <w:pPr>
      <w:pBdr>
        <w:top w:val="single" w:sz="4" w:space="0" w:color="auto"/>
        <w:left w:val="single" w:sz="4" w:space="0" w:color="auto"/>
        <w:right w:val="single" w:sz="4" w:space="0" w:color="auto"/>
      </w:pBdr>
      <w:shd w:val="clear" w:color="000000" w:fill="D8E4BC"/>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3">
    <w:name w:val="xl203"/>
    <w:basedOn w:val="Normal"/>
    <w:rsid w:val="0080334B"/>
    <w:pPr>
      <w:pBdr>
        <w:top w:val="single" w:sz="4" w:space="0" w:color="auto"/>
        <w:right w:val="single" w:sz="4" w:space="0" w:color="auto"/>
      </w:pBdr>
      <w:shd w:val="clear" w:color="000000" w:fill="D8E4BC"/>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4">
    <w:name w:val="xl204"/>
    <w:basedOn w:val="Normal"/>
    <w:rsid w:val="0080334B"/>
    <w:pPr>
      <w:pBdr>
        <w:top w:val="single" w:sz="4" w:space="0" w:color="auto"/>
        <w:left w:val="single" w:sz="4" w:space="0" w:color="auto"/>
      </w:pBdr>
      <w:shd w:val="clear" w:color="000000" w:fill="D8E4BC"/>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5">
    <w:name w:val="xl205"/>
    <w:basedOn w:val="Normal"/>
    <w:rsid w:val="0080334B"/>
    <w:pPr>
      <w:pBdr>
        <w:top w:val="single" w:sz="4" w:space="0" w:color="auto"/>
      </w:pBdr>
      <w:shd w:val="clear" w:color="000000" w:fill="D8E4BC"/>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6">
    <w:name w:val="xl206"/>
    <w:basedOn w:val="Normal"/>
    <w:rsid w:val="0080334B"/>
    <w:pPr>
      <w:pBdr>
        <w:top w:val="single" w:sz="4" w:space="0" w:color="auto"/>
        <w:left w:val="single" w:sz="4" w:space="0" w:color="auto"/>
        <w:right w:val="single" w:sz="4" w:space="0" w:color="auto"/>
      </w:pBdr>
      <w:shd w:val="clear" w:color="000000" w:fill="D8E4BC"/>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7">
    <w:name w:val="xl207"/>
    <w:basedOn w:val="Normal"/>
    <w:rsid w:val="0080334B"/>
    <w:pPr>
      <w:pBdr>
        <w:left w:val="single" w:sz="4" w:space="18" w:color="auto"/>
      </w:pBdr>
      <w:shd w:val="clear" w:color="000000" w:fill="D8E4BC"/>
      <w:spacing w:before="100" w:beforeAutospacing="1" w:after="100" w:afterAutospacing="1" w:line="240" w:lineRule="auto"/>
      <w:ind w:firstLineChars="200" w:firstLine="200"/>
    </w:pPr>
    <w:rPr>
      <w:rFonts w:ascii="Arial Narrow" w:eastAsia="Times New Roman" w:hAnsi="Arial Narrow" w:cs="Times New Roman"/>
      <w:i/>
      <w:iCs/>
      <w:sz w:val="16"/>
      <w:szCs w:val="16"/>
      <w:lang w:val="en-ZA" w:eastAsia="en-ZA"/>
    </w:rPr>
  </w:style>
  <w:style w:type="paragraph" w:customStyle="1" w:styleId="xl208">
    <w:name w:val="xl208"/>
    <w:basedOn w:val="Normal"/>
    <w:rsid w:val="0080334B"/>
    <w:pPr>
      <w:pBdr>
        <w:left w:val="single" w:sz="4" w:space="18" w:color="auto"/>
      </w:pBdr>
      <w:shd w:val="clear" w:color="000000" w:fill="D8E4BC"/>
      <w:spacing w:before="100" w:beforeAutospacing="1" w:after="100" w:afterAutospacing="1" w:line="240" w:lineRule="auto"/>
      <w:ind w:firstLineChars="200" w:firstLine="200"/>
    </w:pPr>
    <w:rPr>
      <w:rFonts w:ascii="Arial Narrow" w:eastAsia="Times New Roman" w:hAnsi="Arial Narrow" w:cs="Times New Roman"/>
      <w:b/>
      <w:bCs/>
      <w:i/>
      <w:iCs/>
      <w:sz w:val="16"/>
      <w:szCs w:val="16"/>
      <w:lang w:val="en-ZA" w:eastAsia="en-ZA"/>
    </w:rPr>
  </w:style>
  <w:style w:type="paragraph" w:customStyle="1" w:styleId="xl209">
    <w:name w:val="xl209"/>
    <w:basedOn w:val="Normal"/>
    <w:rsid w:val="0080334B"/>
    <w:pPr>
      <w:pBdr>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210">
    <w:name w:val="xl210"/>
    <w:basedOn w:val="Normal"/>
    <w:rsid w:val="0080334B"/>
    <w:pPr>
      <w:pBdr>
        <w:bottom w:val="single" w:sz="4" w:space="0" w:color="auto"/>
        <w:right w:val="single" w:sz="4" w:space="0" w:color="auto"/>
      </w:pBdr>
      <w:shd w:val="clear" w:color="000000" w:fill="D8E4BC"/>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211">
    <w:name w:val="xl211"/>
    <w:basedOn w:val="Normal"/>
    <w:rsid w:val="0080334B"/>
    <w:pPr>
      <w:pBdr>
        <w:left w:val="single" w:sz="4" w:space="0" w:color="auto"/>
        <w:bottom w:val="single" w:sz="4" w:space="0" w:color="auto"/>
      </w:pBdr>
      <w:shd w:val="clear" w:color="000000" w:fill="D8E4BC"/>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212">
    <w:name w:val="xl212"/>
    <w:basedOn w:val="Normal"/>
    <w:rsid w:val="0080334B"/>
    <w:pPr>
      <w:pBdr>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213">
    <w:name w:val="xl213"/>
    <w:basedOn w:val="Normal"/>
    <w:rsid w:val="008033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14">
    <w:name w:val="xl214"/>
    <w:basedOn w:val="Normal"/>
    <w:rsid w:val="0080334B"/>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15">
    <w:name w:val="xl215"/>
    <w:basedOn w:val="Normal"/>
    <w:rsid w:val="008033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16">
    <w:name w:val="xl216"/>
    <w:basedOn w:val="Normal"/>
    <w:rsid w:val="0080334B"/>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17">
    <w:name w:val="xl217"/>
    <w:basedOn w:val="Normal"/>
    <w:rsid w:val="0080334B"/>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18">
    <w:name w:val="xl218"/>
    <w:basedOn w:val="Normal"/>
    <w:rsid w:val="0080334B"/>
    <w:pPr>
      <w:pBdr>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19">
    <w:name w:val="xl219"/>
    <w:basedOn w:val="Normal"/>
    <w:rsid w:val="008033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220">
    <w:name w:val="xl220"/>
    <w:basedOn w:val="Normal"/>
    <w:rsid w:val="0080334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5676">
      <w:bodyDiv w:val="1"/>
      <w:marLeft w:val="0"/>
      <w:marRight w:val="0"/>
      <w:marTop w:val="0"/>
      <w:marBottom w:val="0"/>
      <w:divBdr>
        <w:top w:val="none" w:sz="0" w:space="0" w:color="auto"/>
        <w:left w:val="none" w:sz="0" w:space="0" w:color="auto"/>
        <w:bottom w:val="none" w:sz="0" w:space="0" w:color="auto"/>
        <w:right w:val="none" w:sz="0" w:space="0" w:color="auto"/>
      </w:divBdr>
    </w:div>
    <w:div w:id="96341132">
      <w:bodyDiv w:val="1"/>
      <w:marLeft w:val="0"/>
      <w:marRight w:val="0"/>
      <w:marTop w:val="0"/>
      <w:marBottom w:val="0"/>
      <w:divBdr>
        <w:top w:val="none" w:sz="0" w:space="0" w:color="auto"/>
        <w:left w:val="none" w:sz="0" w:space="0" w:color="auto"/>
        <w:bottom w:val="none" w:sz="0" w:space="0" w:color="auto"/>
        <w:right w:val="none" w:sz="0" w:space="0" w:color="auto"/>
      </w:divBdr>
    </w:div>
    <w:div w:id="120152370">
      <w:bodyDiv w:val="1"/>
      <w:marLeft w:val="0"/>
      <w:marRight w:val="0"/>
      <w:marTop w:val="0"/>
      <w:marBottom w:val="0"/>
      <w:divBdr>
        <w:top w:val="none" w:sz="0" w:space="0" w:color="auto"/>
        <w:left w:val="none" w:sz="0" w:space="0" w:color="auto"/>
        <w:bottom w:val="none" w:sz="0" w:space="0" w:color="auto"/>
        <w:right w:val="none" w:sz="0" w:space="0" w:color="auto"/>
      </w:divBdr>
    </w:div>
    <w:div w:id="159588183">
      <w:bodyDiv w:val="1"/>
      <w:marLeft w:val="0"/>
      <w:marRight w:val="0"/>
      <w:marTop w:val="0"/>
      <w:marBottom w:val="0"/>
      <w:divBdr>
        <w:top w:val="none" w:sz="0" w:space="0" w:color="auto"/>
        <w:left w:val="none" w:sz="0" w:space="0" w:color="auto"/>
        <w:bottom w:val="none" w:sz="0" w:space="0" w:color="auto"/>
        <w:right w:val="none" w:sz="0" w:space="0" w:color="auto"/>
      </w:divBdr>
    </w:div>
    <w:div w:id="169299618">
      <w:bodyDiv w:val="1"/>
      <w:marLeft w:val="0"/>
      <w:marRight w:val="0"/>
      <w:marTop w:val="0"/>
      <w:marBottom w:val="0"/>
      <w:divBdr>
        <w:top w:val="none" w:sz="0" w:space="0" w:color="auto"/>
        <w:left w:val="none" w:sz="0" w:space="0" w:color="auto"/>
        <w:bottom w:val="none" w:sz="0" w:space="0" w:color="auto"/>
        <w:right w:val="none" w:sz="0" w:space="0" w:color="auto"/>
      </w:divBdr>
    </w:div>
    <w:div w:id="195898693">
      <w:bodyDiv w:val="1"/>
      <w:marLeft w:val="0"/>
      <w:marRight w:val="0"/>
      <w:marTop w:val="0"/>
      <w:marBottom w:val="0"/>
      <w:divBdr>
        <w:top w:val="none" w:sz="0" w:space="0" w:color="auto"/>
        <w:left w:val="none" w:sz="0" w:space="0" w:color="auto"/>
        <w:bottom w:val="none" w:sz="0" w:space="0" w:color="auto"/>
        <w:right w:val="none" w:sz="0" w:space="0" w:color="auto"/>
      </w:divBdr>
    </w:div>
    <w:div w:id="231504449">
      <w:bodyDiv w:val="1"/>
      <w:marLeft w:val="0"/>
      <w:marRight w:val="0"/>
      <w:marTop w:val="0"/>
      <w:marBottom w:val="0"/>
      <w:divBdr>
        <w:top w:val="none" w:sz="0" w:space="0" w:color="auto"/>
        <w:left w:val="none" w:sz="0" w:space="0" w:color="auto"/>
        <w:bottom w:val="none" w:sz="0" w:space="0" w:color="auto"/>
        <w:right w:val="none" w:sz="0" w:space="0" w:color="auto"/>
      </w:divBdr>
    </w:div>
    <w:div w:id="252125688">
      <w:bodyDiv w:val="1"/>
      <w:marLeft w:val="0"/>
      <w:marRight w:val="0"/>
      <w:marTop w:val="0"/>
      <w:marBottom w:val="0"/>
      <w:divBdr>
        <w:top w:val="none" w:sz="0" w:space="0" w:color="auto"/>
        <w:left w:val="none" w:sz="0" w:space="0" w:color="auto"/>
        <w:bottom w:val="none" w:sz="0" w:space="0" w:color="auto"/>
        <w:right w:val="none" w:sz="0" w:space="0" w:color="auto"/>
      </w:divBdr>
    </w:div>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438837679">
      <w:bodyDiv w:val="1"/>
      <w:marLeft w:val="0"/>
      <w:marRight w:val="0"/>
      <w:marTop w:val="0"/>
      <w:marBottom w:val="0"/>
      <w:divBdr>
        <w:top w:val="none" w:sz="0" w:space="0" w:color="auto"/>
        <w:left w:val="none" w:sz="0" w:space="0" w:color="auto"/>
        <w:bottom w:val="none" w:sz="0" w:space="0" w:color="auto"/>
        <w:right w:val="none" w:sz="0" w:space="0" w:color="auto"/>
      </w:divBdr>
    </w:div>
    <w:div w:id="491021673">
      <w:bodyDiv w:val="1"/>
      <w:marLeft w:val="0"/>
      <w:marRight w:val="0"/>
      <w:marTop w:val="0"/>
      <w:marBottom w:val="0"/>
      <w:divBdr>
        <w:top w:val="none" w:sz="0" w:space="0" w:color="auto"/>
        <w:left w:val="none" w:sz="0" w:space="0" w:color="auto"/>
        <w:bottom w:val="none" w:sz="0" w:space="0" w:color="auto"/>
        <w:right w:val="none" w:sz="0" w:space="0" w:color="auto"/>
      </w:divBdr>
    </w:div>
    <w:div w:id="534150242">
      <w:bodyDiv w:val="1"/>
      <w:marLeft w:val="0"/>
      <w:marRight w:val="0"/>
      <w:marTop w:val="0"/>
      <w:marBottom w:val="0"/>
      <w:divBdr>
        <w:top w:val="none" w:sz="0" w:space="0" w:color="auto"/>
        <w:left w:val="none" w:sz="0" w:space="0" w:color="auto"/>
        <w:bottom w:val="none" w:sz="0" w:space="0" w:color="auto"/>
        <w:right w:val="none" w:sz="0" w:space="0" w:color="auto"/>
      </w:divBdr>
    </w:div>
    <w:div w:id="537662028">
      <w:bodyDiv w:val="1"/>
      <w:marLeft w:val="0"/>
      <w:marRight w:val="0"/>
      <w:marTop w:val="0"/>
      <w:marBottom w:val="0"/>
      <w:divBdr>
        <w:top w:val="none" w:sz="0" w:space="0" w:color="auto"/>
        <w:left w:val="none" w:sz="0" w:space="0" w:color="auto"/>
        <w:bottom w:val="none" w:sz="0" w:space="0" w:color="auto"/>
        <w:right w:val="none" w:sz="0" w:space="0" w:color="auto"/>
      </w:divBdr>
    </w:div>
    <w:div w:id="556089501">
      <w:bodyDiv w:val="1"/>
      <w:marLeft w:val="0"/>
      <w:marRight w:val="0"/>
      <w:marTop w:val="0"/>
      <w:marBottom w:val="0"/>
      <w:divBdr>
        <w:top w:val="none" w:sz="0" w:space="0" w:color="auto"/>
        <w:left w:val="none" w:sz="0" w:space="0" w:color="auto"/>
        <w:bottom w:val="none" w:sz="0" w:space="0" w:color="auto"/>
        <w:right w:val="none" w:sz="0" w:space="0" w:color="auto"/>
      </w:divBdr>
    </w:div>
    <w:div w:id="556859714">
      <w:bodyDiv w:val="1"/>
      <w:marLeft w:val="0"/>
      <w:marRight w:val="0"/>
      <w:marTop w:val="0"/>
      <w:marBottom w:val="0"/>
      <w:divBdr>
        <w:top w:val="none" w:sz="0" w:space="0" w:color="auto"/>
        <w:left w:val="none" w:sz="0" w:space="0" w:color="auto"/>
        <w:bottom w:val="none" w:sz="0" w:space="0" w:color="auto"/>
        <w:right w:val="none" w:sz="0" w:space="0" w:color="auto"/>
      </w:divBdr>
    </w:div>
    <w:div w:id="688336857">
      <w:bodyDiv w:val="1"/>
      <w:marLeft w:val="0"/>
      <w:marRight w:val="0"/>
      <w:marTop w:val="0"/>
      <w:marBottom w:val="0"/>
      <w:divBdr>
        <w:top w:val="none" w:sz="0" w:space="0" w:color="auto"/>
        <w:left w:val="none" w:sz="0" w:space="0" w:color="auto"/>
        <w:bottom w:val="none" w:sz="0" w:space="0" w:color="auto"/>
        <w:right w:val="none" w:sz="0" w:space="0" w:color="auto"/>
      </w:divBdr>
    </w:div>
    <w:div w:id="737022273">
      <w:bodyDiv w:val="1"/>
      <w:marLeft w:val="0"/>
      <w:marRight w:val="0"/>
      <w:marTop w:val="0"/>
      <w:marBottom w:val="0"/>
      <w:divBdr>
        <w:top w:val="none" w:sz="0" w:space="0" w:color="auto"/>
        <w:left w:val="none" w:sz="0" w:space="0" w:color="auto"/>
        <w:bottom w:val="none" w:sz="0" w:space="0" w:color="auto"/>
        <w:right w:val="none" w:sz="0" w:space="0" w:color="auto"/>
      </w:divBdr>
    </w:div>
    <w:div w:id="758252224">
      <w:bodyDiv w:val="1"/>
      <w:marLeft w:val="0"/>
      <w:marRight w:val="0"/>
      <w:marTop w:val="0"/>
      <w:marBottom w:val="0"/>
      <w:divBdr>
        <w:top w:val="none" w:sz="0" w:space="0" w:color="auto"/>
        <w:left w:val="none" w:sz="0" w:space="0" w:color="auto"/>
        <w:bottom w:val="none" w:sz="0" w:space="0" w:color="auto"/>
        <w:right w:val="none" w:sz="0" w:space="0" w:color="auto"/>
      </w:divBdr>
    </w:div>
    <w:div w:id="783378544">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838350726">
      <w:bodyDiv w:val="1"/>
      <w:marLeft w:val="0"/>
      <w:marRight w:val="0"/>
      <w:marTop w:val="0"/>
      <w:marBottom w:val="0"/>
      <w:divBdr>
        <w:top w:val="none" w:sz="0" w:space="0" w:color="auto"/>
        <w:left w:val="none" w:sz="0" w:space="0" w:color="auto"/>
        <w:bottom w:val="none" w:sz="0" w:space="0" w:color="auto"/>
        <w:right w:val="none" w:sz="0" w:space="0" w:color="auto"/>
      </w:divBdr>
    </w:div>
    <w:div w:id="866023486">
      <w:bodyDiv w:val="1"/>
      <w:marLeft w:val="0"/>
      <w:marRight w:val="0"/>
      <w:marTop w:val="0"/>
      <w:marBottom w:val="0"/>
      <w:divBdr>
        <w:top w:val="none" w:sz="0" w:space="0" w:color="auto"/>
        <w:left w:val="none" w:sz="0" w:space="0" w:color="auto"/>
        <w:bottom w:val="none" w:sz="0" w:space="0" w:color="auto"/>
        <w:right w:val="none" w:sz="0" w:space="0" w:color="auto"/>
      </w:divBdr>
    </w:div>
    <w:div w:id="920331552">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51559330">
      <w:bodyDiv w:val="1"/>
      <w:marLeft w:val="0"/>
      <w:marRight w:val="0"/>
      <w:marTop w:val="0"/>
      <w:marBottom w:val="0"/>
      <w:divBdr>
        <w:top w:val="none" w:sz="0" w:space="0" w:color="auto"/>
        <w:left w:val="none" w:sz="0" w:space="0" w:color="auto"/>
        <w:bottom w:val="none" w:sz="0" w:space="0" w:color="auto"/>
        <w:right w:val="none" w:sz="0" w:space="0" w:color="auto"/>
      </w:divBdr>
    </w:div>
    <w:div w:id="1176922288">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240943272">
      <w:bodyDiv w:val="1"/>
      <w:marLeft w:val="0"/>
      <w:marRight w:val="0"/>
      <w:marTop w:val="0"/>
      <w:marBottom w:val="0"/>
      <w:divBdr>
        <w:top w:val="none" w:sz="0" w:space="0" w:color="auto"/>
        <w:left w:val="none" w:sz="0" w:space="0" w:color="auto"/>
        <w:bottom w:val="none" w:sz="0" w:space="0" w:color="auto"/>
        <w:right w:val="none" w:sz="0" w:space="0" w:color="auto"/>
      </w:divBdr>
    </w:div>
    <w:div w:id="12661085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6370">
      <w:bodyDiv w:val="1"/>
      <w:marLeft w:val="0"/>
      <w:marRight w:val="0"/>
      <w:marTop w:val="0"/>
      <w:marBottom w:val="0"/>
      <w:divBdr>
        <w:top w:val="none" w:sz="0" w:space="0" w:color="auto"/>
        <w:left w:val="none" w:sz="0" w:space="0" w:color="auto"/>
        <w:bottom w:val="none" w:sz="0" w:space="0" w:color="auto"/>
        <w:right w:val="none" w:sz="0" w:space="0" w:color="auto"/>
      </w:divBdr>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481573641">
      <w:bodyDiv w:val="1"/>
      <w:marLeft w:val="0"/>
      <w:marRight w:val="0"/>
      <w:marTop w:val="0"/>
      <w:marBottom w:val="0"/>
      <w:divBdr>
        <w:top w:val="none" w:sz="0" w:space="0" w:color="auto"/>
        <w:left w:val="none" w:sz="0" w:space="0" w:color="auto"/>
        <w:bottom w:val="none" w:sz="0" w:space="0" w:color="auto"/>
        <w:right w:val="none" w:sz="0" w:space="0" w:color="auto"/>
      </w:divBdr>
    </w:div>
    <w:div w:id="1505895070">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1675573406">
      <w:bodyDiv w:val="1"/>
      <w:marLeft w:val="0"/>
      <w:marRight w:val="0"/>
      <w:marTop w:val="0"/>
      <w:marBottom w:val="0"/>
      <w:divBdr>
        <w:top w:val="none" w:sz="0" w:space="0" w:color="auto"/>
        <w:left w:val="none" w:sz="0" w:space="0" w:color="auto"/>
        <w:bottom w:val="none" w:sz="0" w:space="0" w:color="auto"/>
        <w:right w:val="none" w:sz="0" w:space="0" w:color="auto"/>
      </w:divBdr>
    </w:div>
    <w:div w:id="1732653777">
      <w:bodyDiv w:val="1"/>
      <w:marLeft w:val="0"/>
      <w:marRight w:val="0"/>
      <w:marTop w:val="0"/>
      <w:marBottom w:val="0"/>
      <w:divBdr>
        <w:top w:val="none" w:sz="0" w:space="0" w:color="auto"/>
        <w:left w:val="none" w:sz="0" w:space="0" w:color="auto"/>
        <w:bottom w:val="none" w:sz="0" w:space="0" w:color="auto"/>
        <w:right w:val="none" w:sz="0" w:space="0" w:color="auto"/>
      </w:divBdr>
    </w:div>
    <w:div w:id="1924952110">
      <w:bodyDiv w:val="1"/>
      <w:marLeft w:val="0"/>
      <w:marRight w:val="0"/>
      <w:marTop w:val="0"/>
      <w:marBottom w:val="0"/>
      <w:divBdr>
        <w:top w:val="none" w:sz="0" w:space="0" w:color="auto"/>
        <w:left w:val="none" w:sz="0" w:space="0" w:color="auto"/>
        <w:bottom w:val="none" w:sz="0" w:space="0" w:color="auto"/>
        <w:right w:val="none" w:sz="0" w:space="0" w:color="auto"/>
      </w:divBdr>
    </w:div>
    <w:div w:id="1935243383">
      <w:bodyDiv w:val="1"/>
      <w:marLeft w:val="0"/>
      <w:marRight w:val="0"/>
      <w:marTop w:val="0"/>
      <w:marBottom w:val="0"/>
      <w:divBdr>
        <w:top w:val="none" w:sz="0" w:space="0" w:color="auto"/>
        <w:left w:val="none" w:sz="0" w:space="0" w:color="auto"/>
        <w:bottom w:val="none" w:sz="0" w:space="0" w:color="auto"/>
        <w:right w:val="none" w:sz="0" w:space="0" w:color="auto"/>
      </w:divBdr>
    </w:div>
    <w:div w:id="1937440769">
      <w:bodyDiv w:val="1"/>
      <w:marLeft w:val="0"/>
      <w:marRight w:val="0"/>
      <w:marTop w:val="0"/>
      <w:marBottom w:val="0"/>
      <w:divBdr>
        <w:top w:val="none" w:sz="0" w:space="0" w:color="auto"/>
        <w:left w:val="none" w:sz="0" w:space="0" w:color="auto"/>
        <w:bottom w:val="none" w:sz="0" w:space="0" w:color="auto"/>
        <w:right w:val="none" w:sz="0" w:space="0" w:color="auto"/>
      </w:divBdr>
    </w:div>
    <w:div w:id="1989020075">
      <w:bodyDiv w:val="1"/>
      <w:marLeft w:val="0"/>
      <w:marRight w:val="0"/>
      <w:marTop w:val="0"/>
      <w:marBottom w:val="0"/>
      <w:divBdr>
        <w:top w:val="none" w:sz="0" w:space="0" w:color="auto"/>
        <w:left w:val="none" w:sz="0" w:space="0" w:color="auto"/>
        <w:bottom w:val="none" w:sz="0" w:space="0" w:color="auto"/>
        <w:right w:val="none" w:sz="0" w:space="0" w:color="auto"/>
      </w:divBdr>
    </w:div>
    <w:div w:id="1992521577">
      <w:bodyDiv w:val="1"/>
      <w:marLeft w:val="0"/>
      <w:marRight w:val="0"/>
      <w:marTop w:val="0"/>
      <w:marBottom w:val="0"/>
      <w:divBdr>
        <w:top w:val="none" w:sz="0" w:space="0" w:color="auto"/>
        <w:left w:val="none" w:sz="0" w:space="0" w:color="auto"/>
        <w:bottom w:val="none" w:sz="0" w:space="0" w:color="auto"/>
        <w:right w:val="none" w:sz="0" w:space="0" w:color="auto"/>
      </w:divBdr>
    </w:div>
    <w:div w:id="2039503693">
      <w:bodyDiv w:val="1"/>
      <w:marLeft w:val="0"/>
      <w:marRight w:val="0"/>
      <w:marTop w:val="0"/>
      <w:marBottom w:val="0"/>
      <w:divBdr>
        <w:top w:val="none" w:sz="0" w:space="0" w:color="auto"/>
        <w:left w:val="none" w:sz="0" w:space="0" w:color="auto"/>
        <w:bottom w:val="none" w:sz="0" w:space="0" w:color="auto"/>
        <w:right w:val="none" w:sz="0" w:space="0" w:color="auto"/>
      </w:divBdr>
    </w:div>
    <w:div w:id="2073581942">
      <w:bodyDiv w:val="1"/>
      <w:marLeft w:val="0"/>
      <w:marRight w:val="0"/>
      <w:marTop w:val="0"/>
      <w:marBottom w:val="0"/>
      <w:divBdr>
        <w:top w:val="none" w:sz="0" w:space="0" w:color="auto"/>
        <w:left w:val="none" w:sz="0" w:space="0" w:color="auto"/>
        <w:bottom w:val="none" w:sz="0" w:space="0" w:color="auto"/>
        <w:right w:val="none" w:sz="0" w:space="0" w:color="auto"/>
      </w:divBdr>
    </w:div>
    <w:div w:id="210326225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5.emf"/><Relationship Id="rId68" Type="http://schemas.openxmlformats.org/officeDocument/2006/relationships/footer" Target="footer5.xml"/><Relationship Id="rId16" Type="http://schemas.openxmlformats.org/officeDocument/2006/relationships/image" Target="media/image2.emf"/><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2.xml"/><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7.emf"/><Relationship Id="rId74"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footer" Target="footer4.xml"/><Relationship Id="rId69" Type="http://schemas.openxmlformats.org/officeDocument/2006/relationships/image" Target="media/image49.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2.emf"/><Relationship Id="rId3" Type="http://schemas.openxmlformats.org/officeDocument/2006/relationships/customXml" Target="../customXml/item3.xml"/><Relationship Id="rId12" Type="http://schemas.openxmlformats.org/officeDocument/2006/relationships/hyperlink" Target="http://www.elundini.co.za"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48.emf"/><Relationship Id="rId20"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footer" Target="footer3.xml"/><Relationship Id="rId70" Type="http://schemas.openxmlformats.org/officeDocument/2006/relationships/image" Target="media/image50.emf"/><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6.emf"/><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header" Target="header3.xml"/><Relationship Id="rId34" Type="http://schemas.openxmlformats.org/officeDocument/2006/relationships/image" Target="media/image19.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1.emf"/><Relationship Id="rId2" Type="http://schemas.openxmlformats.org/officeDocument/2006/relationships/customXml" Target="../customXml/item2.xml"/><Relationship Id="rId29"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OPERATING</a:t>
            </a:r>
            <a:r>
              <a:rPr lang="en-ZA" baseline="0"/>
              <a:t> EXPENDITURE</a:t>
            </a:r>
            <a:endParaRPr lang="en-ZA"/>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1"/>
              <c:layout>
                <c:manualLayout>
                  <c:x val="-0.16912007874015744"/>
                  <c:y val="-0.21351706036745416"/>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7433333333333331"/>
                      <c:h val="5.6504811898512683E-2"/>
                    </c:manualLayout>
                  </c15:layout>
                </c:ext>
              </c:extLst>
            </c:dLbl>
            <c:dLbl>
              <c:idx val="3"/>
              <c:layout>
                <c:manualLayout>
                  <c:x val="-0.18591229221347333"/>
                  <c:y val="-0.1896934237386993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6.5218613298337738E-2"/>
                  <c:y val="-0.16057268883056286"/>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9933333333333331"/>
                      <c:h val="4.2615923009623802E-2"/>
                    </c:manualLayout>
                  </c15:layout>
                </c:ext>
              </c:extLst>
            </c:dLbl>
            <c:dLbl>
              <c:idx val="5"/>
              <c:layout>
                <c:manualLayout>
                  <c:x val="-9.6291557305336839E-2"/>
                  <c:y val="-5.6166156313794111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2.5901793525809281E-2"/>
                  <c:y val="1.1908719743365371E-2"/>
                </c:manualLayout>
              </c:layout>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Sheet1!$A$3:$A$5</c:f>
              <c:strCache>
                <c:ptCount val="3"/>
                <c:pt idx="0">
                  <c:v>National Government</c:v>
                </c:pt>
                <c:pt idx="1">
                  <c:v>Provincial Government</c:v>
                </c:pt>
                <c:pt idx="2">
                  <c:v>Internally Generated Funds</c:v>
                </c:pt>
              </c:strCache>
            </c:strRef>
          </c:cat>
          <c:val>
            <c:numRef>
              <c:f>Sheet1!$B$3:$B$5</c:f>
              <c:numCache>
                <c:formatCode>General</c:formatCode>
                <c:ptCount val="3"/>
                <c:pt idx="0">
                  <c:v>36768000</c:v>
                </c:pt>
                <c:pt idx="1">
                  <c:v>14520000</c:v>
                </c:pt>
                <c:pt idx="2">
                  <c:v>30296000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Sheet1!$A$3:$A$5</c:f>
              <c:strCache>
                <c:ptCount val="3"/>
                <c:pt idx="0">
                  <c:v>National Government</c:v>
                </c:pt>
                <c:pt idx="1">
                  <c:v>Provincial Government</c:v>
                </c:pt>
                <c:pt idx="2">
                  <c:v>Internally Generated Funds</c:v>
                </c:pt>
              </c:strCache>
            </c:strRef>
          </c:cat>
          <c:val>
            <c:numRef>
              <c:f>Sheet1!$C$3:$C$5</c:f>
              <c:numCache>
                <c:formatCode>0%</c:formatCode>
                <c:ptCount val="3"/>
                <c:pt idx="0">
                  <c:v>0.45067660325554032</c:v>
                </c:pt>
                <c:pt idx="1">
                  <c:v>0.177976073739949</c:v>
                </c:pt>
                <c:pt idx="2">
                  <c:v>0.37134732300451068</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63FBAC-FC02-46C2-837C-78E11E812713}"/>
</file>

<file path=customXml/itemProps2.xml><?xml version="1.0" encoding="utf-8"?>
<ds:datastoreItem xmlns:ds="http://schemas.openxmlformats.org/officeDocument/2006/customXml" ds:itemID="{D8558223-922D-4549-82C2-1CC704593DCE}"/>
</file>

<file path=customXml/itemProps3.xml><?xml version="1.0" encoding="utf-8"?>
<ds:datastoreItem xmlns:ds="http://schemas.openxmlformats.org/officeDocument/2006/customXml" ds:itemID="{E4A2E05A-AE75-4E87-A5C3-B0B6AE4F6DCC}"/>
</file>

<file path=customXml/itemProps4.xml><?xml version="1.0" encoding="utf-8"?>
<ds:datastoreItem xmlns:ds="http://schemas.openxmlformats.org/officeDocument/2006/customXml" ds:itemID="{30254296-EB84-42C4-896A-9F8E7FC94F39}"/>
</file>

<file path=docProps/app.xml><?xml version="1.0" encoding="utf-8"?>
<Properties xmlns="http://schemas.openxmlformats.org/officeDocument/2006/extended-properties" xmlns:vt="http://schemas.openxmlformats.org/officeDocument/2006/docPropsVTypes">
  <Template>Normal</Template>
  <TotalTime>754</TotalTime>
  <Pages>111</Pages>
  <Words>12644</Words>
  <Characters>72075</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84550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Funeka Mbaliswana</cp:lastModifiedBy>
  <cp:revision>16</cp:revision>
  <cp:lastPrinted>2019-03-18T11:58:00Z</cp:lastPrinted>
  <dcterms:created xsi:type="dcterms:W3CDTF">2020-03-13T14:55:00Z</dcterms:created>
  <dcterms:modified xsi:type="dcterms:W3CDTF">2020-03-23T08:15:00Z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